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1195" w14:textId="77777777" w:rsidR="0065502F" w:rsidRDefault="00300143">
      <w:pPr>
        <w:pStyle w:val="Kop5"/>
      </w:pPr>
      <w:r>
        <w:t>Doel</w:t>
      </w:r>
    </w:p>
    <w:p w14:paraId="1750D317" w14:textId="1502ACC6" w:rsidR="00BF48A6" w:rsidRPr="00FC61C8" w:rsidRDefault="00020909" w:rsidP="00020909">
      <w:r>
        <w:t>Voor de reactieve interventie is het enige d</w:t>
      </w:r>
      <w:r w:rsidR="00BF48A6">
        <w:t xml:space="preserve">oel van het objecttype Juridische regel het kunnen verbinden van </w:t>
      </w:r>
      <w:r w:rsidR="00BF48A6" w:rsidRPr="00635EFB">
        <w:t>verschillende onderdelen van een Regeltekst met eigen Locaties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