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BC72" w14:textId="3914A91A" w:rsidR="00037799" w:rsidRDefault="00112EAA" w:rsidP="00B9726A">
      <w:pPr>
        <w:pStyle w:val="Kop4"/>
      </w:pPr>
      <w:bookmarkStart w:id="33" w:name="_Ref_465c78742acff8779d9d3e79a6b11619_1"/>
      <w:bookmarkStart w:id="34" w:name="_Ref_465c78742acff8779d9d3e79a6b11619_2"/>
      <w:r>
        <w:lastRenderedPageBreak/>
        <w:t>Inwerkingtreden en v</w:t>
      </w:r>
      <w:r w:rsidR="00654D14" w:rsidRPr="00654D14">
        <w:t>ervallen van voorbeschermingsregels</w:t>
      </w:r>
      <w:r>
        <w:t>:</w:t>
      </w:r>
      <w:r w:rsidR="00672146">
        <w:t xml:space="preserve"> </w:t>
      </w:r>
      <w:r w:rsidR="005D75F7">
        <w:t xml:space="preserve">tonen </w:t>
      </w:r>
      <w:r w:rsidR="00672146">
        <w:t>en niet meer tonen tijdelijk regelingdeel</w:t>
      </w:r>
      <w:bookmarkEnd w:id="33"/>
      <w:bookmarkEnd w:id="34"/>
    </w:p>
    <w:p w14:paraId="1B28E6F5" w14:textId="3F24BAB4" w:rsidR="00712F87" w:rsidRDefault="005D75F7">
      <w:r>
        <w:t xml:space="preserve">Nadat een voorbereidingsbesluit in werking </w:t>
      </w:r>
      <w:r w:rsidR="001E308B">
        <w:t xml:space="preserve">is </w:t>
      </w:r>
      <w:r>
        <w:t>getreden</w:t>
      </w:r>
      <w:r w:rsidR="009D566F">
        <w:t>,</w:t>
      </w:r>
      <w:r>
        <w:t xml:space="preserve"> </w:t>
      </w:r>
      <w:r w:rsidR="001E308B">
        <w:t xml:space="preserve">wordt het tijdelijk regelingdeel </w:t>
      </w:r>
      <w:r w:rsidR="009D566F">
        <w:t xml:space="preserve">met daarin de </w:t>
      </w:r>
      <w:r w:rsidR="001E308B" w:rsidRPr="001E308B">
        <w:t>voorbeschermingsregels</w:t>
      </w:r>
      <w:r w:rsidR="00CD5450">
        <w:t>,</w:t>
      </w:r>
      <w:r w:rsidR="009D566F">
        <w:t xml:space="preserve"> </w:t>
      </w:r>
      <w:r w:rsidR="00CD5450">
        <w:t xml:space="preserve">als </w:t>
      </w:r>
      <w:r w:rsidR="009D566F">
        <w:t>onderdeel van de geconsolideerde regeling van omgevingsplan of omgevingsverordening</w:t>
      </w:r>
      <w:r w:rsidR="00CD5450">
        <w:t xml:space="preserve">, getoond op </w:t>
      </w:r>
      <w:r w:rsidR="00CD5450" w:rsidRPr="00CD5450">
        <w:t>overheid.nl en in DSO-LV</w:t>
      </w:r>
      <w:r w:rsidR="00CD5450">
        <w:t>.</w:t>
      </w:r>
    </w:p>
    <w:p w14:paraId="7B262BFD" w14:textId="7F1B5CAF" w:rsidR="00712F87" w:rsidRDefault="00BD3638">
      <w:r>
        <w:t>Voorbeschermingsregels zijn per definitie tijdelijk</w:t>
      </w:r>
      <w:r w:rsidR="003761E9">
        <w:t xml:space="preserve"> omdat ze altijd vervallen</w:t>
      </w:r>
      <w:r w:rsidR="00C672F9">
        <w:t>. Zoals eerder al is aangegeven</w:t>
      </w:r>
      <w:r>
        <w:t xml:space="preserve"> </w:t>
      </w:r>
      <w:r w:rsidR="00C672F9">
        <w:t xml:space="preserve">is dat </w:t>
      </w:r>
      <w:r w:rsidR="008613B2">
        <w:t xml:space="preserve">hetzij </w:t>
      </w:r>
      <w:r w:rsidR="00822B00" w:rsidRPr="00822B00">
        <w:t xml:space="preserve">na een jaar en zes maanden na inwerkingtreden </w:t>
      </w:r>
      <w:r w:rsidR="00C672F9">
        <w:t xml:space="preserve">van de voorbeschermingsregels </w:t>
      </w:r>
      <w:r w:rsidR="00FC444E">
        <w:t xml:space="preserve">als </w:t>
      </w:r>
      <w:r w:rsidR="00FC444E" w:rsidRPr="00FC444E">
        <w:t xml:space="preserve">het besluit waarop het voorbereidingsbesluit de voorbereiding </w:t>
      </w:r>
      <w:r w:rsidR="00A234B4">
        <w:t>is</w:t>
      </w:r>
      <w:r w:rsidR="00FC444E" w:rsidRPr="00FC444E">
        <w:t xml:space="preserve"> </w:t>
      </w:r>
      <w:r w:rsidR="00492237">
        <w:t xml:space="preserve">niet </w:t>
      </w:r>
      <w:r w:rsidR="001F26BF">
        <w:t>binnen die termijn</w:t>
      </w:r>
      <w:r w:rsidR="00492237">
        <w:t xml:space="preserve"> is </w:t>
      </w:r>
      <w:r w:rsidR="00492237" w:rsidRPr="00492237">
        <w:t>genomen en bekendgemaakt</w:t>
      </w:r>
      <w:r>
        <w:t>,</w:t>
      </w:r>
      <w:r w:rsidR="006D3479">
        <w:t xml:space="preserve"> </w:t>
      </w:r>
      <w:r w:rsidR="008613B2">
        <w:t>hetzij</w:t>
      </w:r>
      <w:r w:rsidR="006D3479">
        <w:t xml:space="preserve"> </w:t>
      </w:r>
      <w:r w:rsidR="006D3479" w:rsidRPr="006D3479">
        <w:t>op een ander tijdstip</w:t>
      </w:r>
      <w:r>
        <w:t xml:space="preserve"> </w:t>
      </w:r>
      <w:r w:rsidR="006D3479">
        <w:t xml:space="preserve">als </w:t>
      </w:r>
      <w:r>
        <w:t xml:space="preserve">het besluit waarop </w:t>
      </w:r>
      <w:r w:rsidR="003F5D8B">
        <w:fldChar w:fldCharType="begin"/>
      </w:r>
      <w:r w:rsidR="003F5D8B">
        <w:instrText xml:space="preserve"> DOCVARIABLE ID01+ </w:instrText>
      </w:r>
      <w:r w:rsidR="003F5D8B">
        <w:fldChar w:fldCharType="separate"/>
      </w:r>
      <w:r w:rsidR="00CD4A19">
        <w:t>het voorbereidingsbesluit</w:t>
      </w:r>
      <w:r w:rsidR="003F5D8B">
        <w:fldChar w:fldCharType="end"/>
      </w:r>
      <w:r>
        <w:t xml:space="preserve"> de voorbereiding </w:t>
      </w:r>
      <w:r w:rsidR="001F26BF">
        <w:t>binnen die termijn</w:t>
      </w:r>
      <w:r>
        <w:t xml:space="preserve"> </w:t>
      </w:r>
      <w:r w:rsidR="003C4032">
        <w:t xml:space="preserve">van </w:t>
      </w:r>
      <w:r w:rsidR="003C4032" w:rsidRPr="003C4032">
        <w:t xml:space="preserve">een jaar en zes maanden </w:t>
      </w:r>
      <w:r>
        <w:t>is genomen en bekendgemaakt</w:t>
      </w:r>
      <w:r w:rsidR="00352892">
        <w:t xml:space="preserve"> </w:t>
      </w:r>
      <w:r w:rsidR="00846E97">
        <w:t>(</w:t>
      </w:r>
      <w:r w:rsidR="005E7D59">
        <w:t xml:space="preserve">dat </w:t>
      </w:r>
      <w:r w:rsidR="00F0062A" w:rsidRPr="00F0062A">
        <w:t>ander</w:t>
      </w:r>
      <w:r w:rsidR="00F0062A">
        <w:t>e</w:t>
      </w:r>
      <w:r w:rsidR="00F0062A" w:rsidRPr="00F0062A">
        <w:t xml:space="preserve"> tijdstip </w:t>
      </w:r>
      <w:r w:rsidR="00F0062A">
        <w:t xml:space="preserve">is </w:t>
      </w:r>
      <w:r w:rsidR="005E7D59">
        <w:t xml:space="preserve">meestal </w:t>
      </w:r>
      <w:r w:rsidR="00352892">
        <w:t>eerder</w:t>
      </w:r>
      <w:r w:rsidR="0067697B">
        <w:t xml:space="preserve"> </w:t>
      </w:r>
      <w:r w:rsidR="005E7D59">
        <w:t xml:space="preserve">maar </w:t>
      </w:r>
      <w:r w:rsidR="0067697B">
        <w:t xml:space="preserve">in sommige </w:t>
      </w:r>
      <w:r w:rsidR="00201C40">
        <w:t>situaties</w:t>
      </w:r>
      <w:r w:rsidR="003C4032">
        <w:t xml:space="preserve"> kan dat </w:t>
      </w:r>
      <w:r w:rsidR="0067697B">
        <w:t>later</w:t>
      </w:r>
      <w:r w:rsidR="005E7D59">
        <w:t xml:space="preserve"> </w:t>
      </w:r>
      <w:r w:rsidR="00201C40">
        <w:t>zijn</w:t>
      </w:r>
      <w:r w:rsidR="00846E97">
        <w:t>)</w:t>
      </w:r>
      <w:r>
        <w:t>.</w:t>
      </w:r>
      <w:r w:rsidR="00E24C90">
        <w:t xml:space="preserve"> </w:t>
      </w:r>
      <w:r w:rsidR="00AD3E3B">
        <w:t xml:space="preserve">Wanneer de voorbeschermingsregels zijn vervallen, </w:t>
      </w:r>
      <w:r w:rsidR="001F1156">
        <w:t>maakt het betreffende tijdelijk regelingdeel geen onderdeel meer uit van de geconsolideerde regeling van omgevingsplan of omgevingsverordening.</w:t>
      </w:r>
    </w:p>
    <w:p w14:paraId="49E88FFC" w14:textId="02727BC8" w:rsidR="008D4BA4" w:rsidRDefault="00813D8E" w:rsidP="00A43B5F">
      <w:r>
        <w:t xml:space="preserve">In juridische zin zijn voorbeschermingsregels er niet meer als ze zijn vervallen. </w:t>
      </w:r>
      <w:r w:rsidR="00DC4407">
        <w:t xml:space="preserve">In de regelingenbank op overheid.nl en in DSO-LV verdwijnen ze niet vanzelf; er moet </w:t>
      </w:r>
      <w:r w:rsidR="004F1EA4">
        <w:t>informatie worden aangeleverd waardoor het tijdelijk regelingdeel met de voorbeschermingsregels daar niet langer getoond wordt</w:t>
      </w:r>
      <w:r w:rsidR="00DC4407">
        <w:t xml:space="preserve">. </w:t>
      </w:r>
      <w:r w:rsidR="002400EC">
        <w:t xml:space="preserve">Of </w:t>
      </w:r>
      <w:r w:rsidR="002400EC" w:rsidRPr="002400EC">
        <w:t xml:space="preserve">een tijdelijk regelingdeel </w:t>
      </w:r>
      <w:r w:rsidR="00F907C3">
        <w:t xml:space="preserve">wel of niet onderdeel </w:t>
      </w:r>
      <w:r w:rsidR="002400EC">
        <w:t xml:space="preserve">is </w:t>
      </w:r>
      <w:r w:rsidR="00F46BCC">
        <w:t xml:space="preserve">van de geconsolideerde regeling wordt </w:t>
      </w:r>
      <w:r w:rsidR="009D1591">
        <w:t>geregeld met de consolidatie-informatie die het bevoegd gezag samen met het besluit aan de LVBB aanlevert.</w:t>
      </w:r>
      <w:r w:rsidR="009635D7">
        <w:t xml:space="preserve"> </w:t>
      </w:r>
      <w:r w:rsidR="009635D7" w:rsidRPr="009635D7">
        <w:t xml:space="preserve">De LVBB gebruikt deze </w:t>
      </w:r>
      <w:r w:rsidR="009635D7">
        <w:t xml:space="preserve">informatie </w:t>
      </w:r>
      <w:r w:rsidR="009635D7" w:rsidRPr="009635D7">
        <w:t>in het consolidatieproces, bij het bepalen van de geldigheid van de regels.</w:t>
      </w:r>
      <w:r w:rsidR="00CD7199">
        <w:t xml:space="preserve"> </w:t>
      </w:r>
      <w:r w:rsidR="00421405">
        <w:t>N</w:t>
      </w:r>
      <w:r w:rsidR="002E4C54">
        <w:t xml:space="preserve">aar aanleiding van </w:t>
      </w:r>
      <w:r w:rsidR="00832A50">
        <w:t xml:space="preserve">de </w:t>
      </w:r>
      <w:r w:rsidR="00832A50" w:rsidRPr="00832A50">
        <w:t>consolidatie-informatie</w:t>
      </w:r>
      <w:r w:rsidR="00832A50">
        <w:t xml:space="preserve"> </w:t>
      </w:r>
      <w:r w:rsidR="00C23349">
        <w:t xml:space="preserve">over het vervallen van het tijdelijk regelingdeel </w:t>
      </w:r>
      <w:r w:rsidR="00C55283">
        <w:t xml:space="preserve">zorgt de LVBB er voor dat </w:t>
      </w:r>
      <w:r w:rsidR="002E4C54">
        <w:t>he</w:t>
      </w:r>
      <w:r w:rsidR="00832A50">
        <w:t xml:space="preserve">t </w:t>
      </w:r>
      <w:r w:rsidR="00C821C3" w:rsidRPr="00C821C3">
        <w:t xml:space="preserve">tijdelijk regelingdeel </w:t>
      </w:r>
      <w:r w:rsidR="00AC5291" w:rsidRPr="00AC5291">
        <w:t xml:space="preserve">met daarin de voorbeschermingsregels op </w:t>
      </w:r>
      <w:r w:rsidR="00E803D5">
        <w:t>overheid.nl</w:t>
      </w:r>
      <w:r w:rsidR="00AC5291" w:rsidRPr="00AC5291">
        <w:t xml:space="preserve"> </w:t>
      </w:r>
      <w:r w:rsidR="0029766F" w:rsidRPr="0029766F">
        <w:t>niet meer getoond word</w:t>
      </w:r>
      <w:r w:rsidR="002C79F8">
        <w:t>t</w:t>
      </w:r>
      <w:r w:rsidR="0082507B">
        <w:t>. Deze informatie wordt doorgegeven zodat ook</w:t>
      </w:r>
      <w:r w:rsidR="00AC5291" w:rsidRPr="00AC5291">
        <w:t xml:space="preserve"> DSO-LV</w:t>
      </w:r>
      <w:r w:rsidR="0082507B">
        <w:t xml:space="preserve"> het tijdelijk regelingdeel niet meer toont</w:t>
      </w:r>
      <w:r w:rsidR="00AC5291" w:rsidRPr="00AC5291">
        <w:t>.</w:t>
      </w:r>
      <w:r w:rsidR="00E8241A">
        <w:t xml:space="preserve"> In de volgende paragrafen </w:t>
      </w:r>
      <w:r w:rsidR="006E54B4">
        <w:t xml:space="preserve">worden de mogelijke scenario’s van het nemen van een voorbereidingsbesluit en de daarop volgende besluitvorming beschreven. Een meer technische uitwerking van de consolidatie-informatie wordt voor die scenario’s gegeven in paragraaf </w:t>
      </w:r>
      <w:r w:rsidR="00BC64FD" w:rsidRPr="00712F87">
        <w:rPr>
          <w:rStyle w:val="Verwijzing"/>
        </w:rPr>
        <w:fldChar w:fldCharType="begin"/>
      </w:r>
      <w:r w:rsidR="00BC64FD" w:rsidRPr="00712F87">
        <w:rPr>
          <w:rStyle w:val="Verwijzing"/>
        </w:rPr>
        <w:instrText xml:space="preserve"> REF _Ref_c0c51718f5bb7d3fb9ba3a139e48f985_1 </w:instrText>
      </w:r>
      <w:r w:rsidR="0022065B" w:rsidRPr="00712F87">
        <w:rPr>
          <w:rStyle w:val="Verwijzing"/>
        </w:rPr>
        <w:instrText>\n \h</w:instrText>
      </w:r>
      <w:r w:rsidR="00BC64FD" w:rsidRPr="00712F87">
        <w:rPr>
          <w:rStyle w:val="Verwijzing"/>
        </w:rPr>
        <w:instrText xml:space="preserve"> </w:instrText>
      </w:r>
      <w:r w:rsidR="00BC64FD" w:rsidRPr="00712F87">
        <w:rPr>
          <w:rStyle w:val="Verwijzing"/>
        </w:rPr>
      </w:r>
      <w:r w:rsidR="00BC64FD"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7.1</w:t>
      </w:r>
      <w:r w:rsidR="00BC64FD" w:rsidRPr="00712F87">
        <w:rPr>
          <w:rStyle w:val="Verwijzing"/>
        </w:rPr>
        <w:fldChar w:fldCharType="end"/>
      </w:r>
      <w:r w:rsidR="00BC64F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