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1E72" w14:textId="20BAADE6" w:rsidR="001B5BB2" w:rsidRDefault="001B5BB2" w:rsidP="007D64B6">
      <w:pPr>
        <w:pStyle w:val="Kop5"/>
      </w:pPr>
      <w:r w:rsidRPr="001B5BB2">
        <w:t>Consolidatie-informatie bij aanleveren van op voorbereidingsbesluit volgend</w:t>
      </w:r>
      <w:r>
        <w:t xml:space="preserve"> projectbesluit</w:t>
      </w:r>
    </w:p>
    <w:p w14:paraId="6A857C2C" w14:textId="256B44AD" w:rsidR="004C6621" w:rsidRDefault="00DC7437">
      <w:r w:rsidRPr="00DC7437">
        <w:t>Als binnen een jaar en zes maanden na bekendmaking van een voorbereidingsbesluit als bedoeld in artikel 4.1</w:t>
      </w:r>
      <w:r w:rsidR="005C1D52">
        <w:t>6</w:t>
      </w:r>
      <w:r w:rsidRPr="00DC7437">
        <w:t xml:space="preserve"> Ow het </w:t>
      </w:r>
      <w:r w:rsidR="005C1D52">
        <w:t>pro</w:t>
      </w:r>
      <w:r w:rsidR="003723BF">
        <w:t>j</w:t>
      </w:r>
      <w:r w:rsidR="005C1D52">
        <w:t>ect</w:t>
      </w:r>
      <w:r w:rsidRPr="00DC7437">
        <w:t xml:space="preserve">besluit </w:t>
      </w:r>
      <w:r w:rsidR="00324C28" w:rsidRPr="00324C28">
        <w:t>waarop het voorbereidingsbesluit de voorbereiding is</w:t>
      </w:r>
      <w:r w:rsidR="00324C28">
        <w:t>,</w:t>
      </w:r>
      <w:r w:rsidR="00324C28" w:rsidRPr="00324C28">
        <w:t xml:space="preserve"> </w:t>
      </w:r>
      <w:r w:rsidRPr="00DC7437">
        <w:t xml:space="preserve">is bekendgemaakt, vervallen de voorbeschermingsregels op het tijdstip waarop het </w:t>
      </w:r>
      <w:r w:rsidR="00EE6A63">
        <w:t>project</w:t>
      </w:r>
      <w:r w:rsidRPr="00DC7437">
        <w:t>besluit in werking treedt of is vernietigd.</w:t>
      </w:r>
    </w:p>
    <w:p w14:paraId="39505346" w14:textId="747196A2" w:rsidR="00712F87" w:rsidRDefault="00340EF6" w:rsidP="00421E39">
      <w:r>
        <w:t xml:space="preserve">Bij het projectbesluit wordt geen meervoudig bronhouderschap toegepast. </w:t>
      </w:r>
      <w:r w:rsidR="00D23A97">
        <w:t>H</w:t>
      </w:r>
      <w:r w:rsidR="00D23A97" w:rsidRPr="00D23A97">
        <w:t xml:space="preserve">et projectbesluit wijzigt de regels van het omgevingsplan </w:t>
      </w:r>
      <w:r w:rsidR="00D23A97">
        <w:t xml:space="preserve">dus </w:t>
      </w:r>
      <w:r w:rsidR="00D23A97" w:rsidRPr="00D23A97">
        <w:t>niet</w:t>
      </w:r>
      <w:r w:rsidR="00FC69FD">
        <w:t>.</w:t>
      </w:r>
      <w:r w:rsidR="009D098C">
        <w:t xml:space="preserve"> Bij het projectbesluit wordt gebruik </w:t>
      </w:r>
      <w:r w:rsidR="00973E53">
        <w:t>gemaakt van het overgangsrecht (</w:t>
      </w:r>
      <w:r w:rsidR="00973E53" w:rsidRPr="00973E53">
        <w:t>het projectbesluit geldt als omgevingsvergunning voor de buitenplanse omgevingsplanactiviteit</w:t>
      </w:r>
      <w:r w:rsidR="00973E53">
        <w:t>)</w:t>
      </w:r>
      <w:r w:rsidR="00973E53" w:rsidRPr="00973E53">
        <w:t xml:space="preserve"> </w:t>
      </w:r>
      <w:r w:rsidR="00973E53">
        <w:t>of de gemeente zorgt voor de wijziging van het omgevingsplan.</w:t>
      </w:r>
    </w:p>
    <w:p w14:paraId="12CE8146" w14:textId="44ACC8F3" w:rsidR="00712F87" w:rsidRDefault="00EA4343" w:rsidP="00D967D2">
      <w:r>
        <w:t>D</w:t>
      </w:r>
      <w:r w:rsidRPr="00EA4343">
        <w:t xml:space="preserve">e minister of provincie moet </w:t>
      </w:r>
      <w:r w:rsidR="001C0132">
        <w:t xml:space="preserve">de </w:t>
      </w:r>
      <w:r w:rsidRPr="00EA4343">
        <w:t>consolidatie-informatie aanleveren</w:t>
      </w:r>
      <w:r w:rsidR="001C0132">
        <w:t xml:space="preserve"> over </w:t>
      </w:r>
      <w:r w:rsidR="001C0132" w:rsidRPr="001C0132">
        <w:t>de inwerkingtreding van het projectbesluit, inclusief de datum van inwerkingtreden</w:t>
      </w:r>
      <w:r w:rsidR="001C0132">
        <w:t xml:space="preserve">. De gemeente levert </w:t>
      </w:r>
      <w:r w:rsidR="00C84911">
        <w:t xml:space="preserve">daarna </w:t>
      </w:r>
      <w:r w:rsidR="001C0132">
        <w:t xml:space="preserve">de </w:t>
      </w:r>
      <w:r w:rsidR="001C0132" w:rsidRPr="001C0132">
        <w:t>consolidatie-informatie aan</w:t>
      </w:r>
      <w:r w:rsidR="001C0132">
        <w:t xml:space="preserve"> </w:t>
      </w:r>
      <w:r w:rsidR="005148AB">
        <w:t>over</w:t>
      </w:r>
      <w:r w:rsidR="001C0132">
        <w:t xml:space="preserve"> </w:t>
      </w:r>
      <w:r w:rsidR="001C0132" w:rsidRPr="001C0132">
        <w:t>de intrekking van het tijdelijk regelingdeel dat vanuit het voorbereidingsbesluit aan het omgevingsplan is toegevoegd, met als datum de datum van inwerkingtreden van het projectbesluit.</w:t>
      </w:r>
      <w:r w:rsidR="005B33F4">
        <w:t xml:space="preserve"> met als datum </w:t>
      </w:r>
      <w:r w:rsidR="005B33F4" w:rsidRPr="005B33F4">
        <w:t>de datum van inwerkingtreden van het projectbesluit.</w:t>
      </w:r>
    </w:p>
    <w:p w14:paraId="2425BDB2" w14:textId="174212A1" w:rsidR="00EA4343" w:rsidRDefault="00EA4343">
      <w:r>
        <w:t xml:space="preserve">Het gevolg daarvan is dat de LVBB </w:t>
      </w:r>
      <w:r w:rsidR="00BC018C">
        <w:t xml:space="preserve">niets </w:t>
      </w:r>
      <w:r>
        <w:t xml:space="preserve">consolideert in de hoofdregeling van het omgevingsplan, </w:t>
      </w:r>
      <w:r w:rsidR="00566E7E">
        <w:t xml:space="preserve">dat </w:t>
      </w:r>
      <w:r>
        <w:t>de LVBB een regeling voor het projectbesluit aan</w:t>
      </w:r>
      <w:r w:rsidR="00BC018C" w:rsidRPr="00BC018C">
        <w:t>maakt</w:t>
      </w:r>
      <w:r>
        <w:t xml:space="preserve"> en </w:t>
      </w:r>
      <w:r w:rsidR="00566E7E">
        <w:t xml:space="preserve">dat </w:t>
      </w:r>
      <w:r>
        <w:t xml:space="preserve">het tijdelijk regelingdeel met daarin de voorbeschermingsregels geen onderdeel meer </w:t>
      </w:r>
      <w:r w:rsidR="00566E7E">
        <w:t xml:space="preserve">is </w:t>
      </w:r>
      <w:r>
        <w:t xml:space="preserve">van de geconsolideerde regeling van het omgevingsplan. Op overheid.nl en in DSO-LV wordt het projectbesluit getoond, wordt geen nieuwe </w:t>
      </w:r>
      <w:r w:rsidR="00BF2676">
        <w:t xml:space="preserve">versie van de </w:t>
      </w:r>
      <w:r>
        <w:t xml:space="preserve">hoofdregeling van het </w:t>
      </w:r>
      <w:r>
        <w:lastRenderedPageBreak/>
        <w:t>omgevingsplan getoond en wordt het betreffende tijdelijk regelingdeel met de voorbeschermingsregels niet meer getoond.</w:t>
      </w:r>
    </w:p>
    <w:p w14:paraId="3C31E6C6" w14:textId="77777777" w:rsidR="00C05FCC" w:rsidRDefault="00C05FCC"/>
    <w:p w14:paraId="436F015A" w14:textId="33A5F51C" w:rsidR="00712F87" w:rsidRDefault="001407A5">
      <w:r>
        <w:t xml:space="preserve">Voorbeschermingsregels kunnen ook vervallen doordat </w:t>
      </w:r>
      <w:r w:rsidRPr="00492F12">
        <w:t xml:space="preserve">het </w:t>
      </w:r>
      <w:r w:rsidR="00ED0BE4">
        <w:t>project</w:t>
      </w:r>
      <w:r w:rsidRPr="00492F12">
        <w:t>besluit</w:t>
      </w:r>
      <w:r>
        <w:t xml:space="preserve"> dat uitvoering geeft aan het voorbereidingsbesluit wordt vernietigd. Dat is alleen mogelijk wanneer is voldaan aan de volgende voorwaarden:</w:t>
      </w:r>
    </w:p>
    <w:p w14:paraId="43B03F4B" w14:textId="00B8FD0E" w:rsidR="00712F87" w:rsidRDefault="001407A5">
      <w:pPr>
        <w:pStyle w:val="Opsommingnummers1"/>
        <w:numPr>
          <w:ilvl w:val="0"/>
          <w:numId w:val="12"/>
        </w:numPr>
      </w:pPr>
      <w:r>
        <w:t xml:space="preserve">het </w:t>
      </w:r>
      <w:r w:rsidR="00C62D73">
        <w:t>project</w:t>
      </w:r>
      <w:r w:rsidRPr="00DC75E7">
        <w:t>besluit</w:t>
      </w:r>
      <w:r>
        <w:t xml:space="preserve"> is </w:t>
      </w:r>
      <w:r w:rsidR="00B54B87" w:rsidRPr="00B54B87">
        <w:t xml:space="preserve">binnen een jaar en zes maanden na bekendmaking van het voorbereidingsbesluit </w:t>
      </w:r>
      <w:r>
        <w:t>bekend gemaakt;</w:t>
      </w:r>
    </w:p>
    <w:p w14:paraId="3CD0D2AC" w14:textId="5B79058C" w:rsidR="001407A5" w:rsidRDefault="001407A5">
      <w:pPr>
        <w:pStyle w:val="Opsommingnummers1"/>
        <w:numPr>
          <w:ilvl w:val="0"/>
          <w:numId w:val="5"/>
        </w:numPr>
      </w:pPr>
      <w:r>
        <w:t xml:space="preserve">in de periode van vier weken tussen </w:t>
      </w:r>
      <w:r w:rsidR="00EC264A">
        <w:t xml:space="preserve">terinzagelegging </w:t>
      </w:r>
      <w:r>
        <w:t xml:space="preserve">en inwerkingtreden van </w:t>
      </w:r>
      <w:r w:rsidR="00EC264A">
        <w:t>het project</w:t>
      </w:r>
      <w:r>
        <w:t>besluit is schorsing van dat besluit gevraagd en toegewezen; én</w:t>
      </w:r>
    </w:p>
    <w:p w14:paraId="322ED9C4" w14:textId="5000AE7E" w:rsidR="001407A5" w:rsidRDefault="001407A5">
      <w:pPr>
        <w:pStyle w:val="Opsommingnummers1"/>
        <w:numPr>
          <w:ilvl w:val="0"/>
          <w:numId w:val="5"/>
        </w:numPr>
      </w:pPr>
      <w:r>
        <w:t xml:space="preserve">het </w:t>
      </w:r>
      <w:r w:rsidR="00EC264A" w:rsidRPr="00EC264A">
        <w:t xml:space="preserve">projectbesluit </w:t>
      </w:r>
      <w:r>
        <w:t>is in beroep vernietigd.</w:t>
      </w:r>
    </w:p>
    <w:p w14:paraId="605C0110" w14:textId="23E4C29D" w:rsidR="0017058C" w:rsidRDefault="001407A5">
      <w:r w:rsidRPr="00EC7703">
        <w:t xml:space="preserve">Wanneer </w:t>
      </w:r>
      <w:r>
        <w:t xml:space="preserve">het </w:t>
      </w:r>
      <w:r w:rsidR="005506D6" w:rsidRPr="005506D6">
        <w:t xml:space="preserve">projectbesluit </w:t>
      </w:r>
      <w:r>
        <w:t xml:space="preserve">in de onder 2 genoemde periode is geschorst, treedt het </w:t>
      </w:r>
      <w:r w:rsidR="005506D6" w:rsidRPr="005506D6">
        <w:t xml:space="preserve">projectbesluit </w:t>
      </w:r>
      <w:r>
        <w:t xml:space="preserve">niet in werking en vervallen de voorbeschermingsregels niet. </w:t>
      </w:r>
      <w:r w:rsidR="00324205">
        <w:t>Ook in dit geval geldt dat d</w:t>
      </w:r>
      <w:r w:rsidR="0017058C" w:rsidRPr="0017058C">
        <w:t xml:space="preserve">e uitspraak van de rechter op de daarvoor voorgeschreven manier aan de LVBB </w:t>
      </w:r>
      <w:r w:rsidR="00324205" w:rsidRPr="00324205">
        <w:t xml:space="preserve">moet </w:t>
      </w:r>
      <w:r w:rsidR="0017058C" w:rsidRPr="0017058C">
        <w:t xml:space="preserve">worden doorgegeven </w:t>
      </w:r>
      <w:r w:rsidR="00324205">
        <w:t xml:space="preserve">en dat </w:t>
      </w:r>
      <w:r w:rsidR="0017058C" w:rsidRPr="0017058C">
        <w:t xml:space="preserve">er voor </w:t>
      </w:r>
      <w:r w:rsidR="00324205" w:rsidRPr="00324205">
        <w:t xml:space="preserve">gezorgd </w:t>
      </w:r>
      <w:r w:rsidR="00324205">
        <w:t xml:space="preserve">moet </w:t>
      </w:r>
      <w:r w:rsidR="0017058C" w:rsidRPr="0017058C">
        <w:t xml:space="preserve">worden dat het tijdelijk regelingdeel getoond blijft worden. Scenario’s voor het omgaan met uitspraken van de rechter en gevolgen daarvan voor besluit en regeling zijn nog niet uitgewerkt in STOP en LVBB. Daarom kan nog niet beschreven worden hoe dit deel van het proces gaat werken. Het effect zal </w:t>
      </w:r>
      <w:r w:rsidR="00370202">
        <w:t xml:space="preserve">in ieder geval </w:t>
      </w:r>
      <w:r w:rsidR="0017058C" w:rsidRPr="0017058C">
        <w:t xml:space="preserve">zijn dat op overheid.nl en in DSO-LV het tijdelijk regelingdeel met de voorbeschermingsregels getoond </w:t>
      </w:r>
      <w:r w:rsidR="00EC1E5C">
        <w:t xml:space="preserve">blijft </w:t>
      </w:r>
      <w:r w:rsidR="0017058C" w:rsidRPr="0017058C">
        <w:t xml:space="preserve">worden. NB: als het </w:t>
      </w:r>
      <w:r w:rsidR="00EC1E5C">
        <w:t>project</w:t>
      </w:r>
      <w:r w:rsidR="0017058C" w:rsidRPr="0017058C">
        <w:t>besluit niet geschorst</w:t>
      </w:r>
      <w:r w:rsidR="00EC1E5C">
        <w:t xml:space="preserve"> </w:t>
      </w:r>
      <w:r w:rsidR="00EC1E5C" w:rsidRPr="00EC1E5C">
        <w:t>wordt</w:t>
      </w:r>
      <w:r w:rsidR="0017058C" w:rsidRPr="0017058C">
        <w:t xml:space="preserve">, treedt het in werking en vervallen de voorbeschermingsregels, ook al volgt er nog een uitspraak op het beroep tegen het </w:t>
      </w:r>
      <w:r w:rsidR="00EC1E5C">
        <w:t>project</w:t>
      </w:r>
      <w:r w:rsidR="0017058C" w:rsidRPr="0017058C">
        <w:t>besluit.</w:t>
      </w:r>
    </w:p>
    <w:p w14:paraId="7BEF14E8" w14:textId="718A744C" w:rsidR="001407A5" w:rsidRDefault="001407A5"/>
    <w:p w14:paraId="679C8BDB" w14:textId="7F61422F" w:rsidR="00B557DC" w:rsidRDefault="00B557DC">
      <w:r>
        <w:t>Ook in dit scenario is d</w:t>
      </w:r>
      <w:r w:rsidRPr="00B557DC">
        <w:t xml:space="preserve">e volgende stap in de procedure dat de Afdeling bestuursrechtspraak van de Raad van State uitspraak doet over het beroep tegen het </w:t>
      </w:r>
      <w:r>
        <w:t>project</w:t>
      </w:r>
      <w:r w:rsidRPr="00B557DC">
        <w:t xml:space="preserve">besluit. Voor dit toepassingsprofiel is deze stap alleen relevant in het geval dat het </w:t>
      </w:r>
      <w:r w:rsidR="00B25082" w:rsidRPr="00B25082">
        <w:t xml:space="preserve">projectbesluit </w:t>
      </w:r>
      <w:r w:rsidRPr="00B557DC">
        <w:t xml:space="preserve">geschorst was tot het moment van de uitspraak op het beroep. Zowel in het geval de Afdeling het </w:t>
      </w:r>
      <w:r w:rsidR="00B25082" w:rsidRPr="00B25082">
        <w:t xml:space="preserve">projectbesluit </w:t>
      </w:r>
      <w:r w:rsidRPr="00B557DC">
        <w:t xml:space="preserve">vernietigt als in het geval dat de Afdeling het beroep ongegrond (of niet-ontvankelijk) verklaart vervallen de voorbeschermingsregels en moet het tijdelijk regelingdeel met de voorbeschermingsregels niet meer getoond worden. Ook hiervoor geldt dat scenario’s voor het omgaan met uitspraken van de rechter en gevolgen daarvan voor besluit en regeling nog niet zijn uitgewerkt in STOP en LVBB. Daarom kan nog niet beschreven worden hoe dit deel van het proces gaat werken. Het effect zal </w:t>
      </w:r>
      <w:r w:rsidR="002C5223">
        <w:t xml:space="preserve">in ieder geval </w:t>
      </w:r>
      <w:r w:rsidRPr="00B557DC">
        <w:t>zijn dat op overheid.nl en in DSO-LV het tijdelijk regelingdeel met de voorbeschermingsregels niet meer</w:t>
      </w:r>
      <w:r w:rsidR="002C5223">
        <w:t xml:space="preserve"> </w:t>
      </w:r>
      <w:r w:rsidR="002C5223" w:rsidRPr="002C5223">
        <w:t>getoond wordt</w:t>
      </w:r>
      <w:r w:rsidRPr="00B557DC">
        <w:t>.</w:t>
      </w:r>
    </w:p>
    <w:p w14:paraId="6E05E7C7" w14:textId="3147D517" w:rsidR="00AE3D8E" w:rsidRDefault="005C357E" w:rsidP="00E06717">
      <w:pPr>
        <w:pStyle w:val="Kader"/>
      </w:pPr>
      <w:r>
        <w:rPr>
          <w:noProof/>
        </w:rPr>
        <mc:AlternateContent>
          <mc:Choice Requires="wps">
            <w:drawing>
              <wp:inline distT="0" distB="0" distL="0" distR="0" wp14:anchorId="4D7B2D9C" wp14:editId="716E10C6">
                <wp:extent cx="1828800" cy="1828800"/>
                <wp:effectExtent l="0" t="0" r="22860" b="16510"/>
                <wp:docPr id="8" name="Tekstvak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3A558C7" w14:textId="77777777" w:rsidR="006D3479" w:rsidRPr="005C357E" w:rsidRDefault="006D3479" w:rsidP="005C357E">
                            <w:pPr>
                              <w:rPr>
                                <w:b/>
                                <w:bCs/>
                              </w:rPr>
                            </w:pPr>
                            <w:r w:rsidRPr="005C357E">
                              <w:rPr>
                                <w:b/>
                                <w:bCs/>
                              </w:rPr>
                              <w:t>Toekomstige functionaliteit</w:t>
                            </w:r>
                          </w:p>
                          <w:p w14:paraId="094B9D3E" w14:textId="77777777" w:rsidR="006D3479" w:rsidRPr="000E377F" w:rsidRDefault="006D3479" w:rsidP="006D3479">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7B2D9C" id="Tekstvak 8"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GV+msdAAgAAfwQAAA4AAAAAAAAA&#10;AAAAAAAALgIAAGRycy9lMm9Eb2MueG1sUEsBAi0AFAAGAAgAAAAhALcMAwjXAAAABQEAAA8AAAAA&#10;AAAAAAAAAAAAmgQAAGRycy9kb3ducmV2LnhtbFBLBQYAAAAABAAEAPMAAACeBQAAAAA=&#10;" filled="f" strokeweight=".5pt">
                <v:textbox style="mso-fit-shape-to-text:t">
                  <w:txbxContent>
                    <w:p w14:paraId="53A558C7" w14:textId="77777777" w:rsidR="006D3479" w:rsidRPr="005C357E" w:rsidRDefault="006D3479" w:rsidP="005C357E">
                      <w:pPr>
                        <w:rPr>
                          <w:b/>
                          <w:bCs/>
                        </w:rPr>
                      </w:pPr>
                      <w:r w:rsidRPr="005C357E">
                        <w:rPr>
                          <w:b/>
                          <w:bCs/>
                        </w:rPr>
                        <w:t>Toekomstige functionaliteit</w:t>
                      </w:r>
                    </w:p>
                    <w:p w14:paraId="094B9D3E" w14:textId="77777777" w:rsidR="006D3479" w:rsidRPr="000E377F" w:rsidRDefault="006D3479" w:rsidP="006D3479">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