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2B53CB83" w:rsidR="006D3479" w:rsidRPr="00BF6E53" w:rsidRDefault="00F03DAE" w:rsidP="006D3479">
      <w:pPr>
        <w:pStyle w:val="Kop3"/>
      </w:pPr>
      <w:r>
        <w:t>Muteren</w:t>
      </w:r>
      <w:r>
        <w:t xml:space="preserve"> van IMOW-objecten</w:t>
      </w:r>
    </w:p>
    <w:p w14:paraId="2F175520" w14:textId="1210FCB1" w:rsidR="00712F87" w:rsidRDefault="00F03DAE" w:rsidP="006D3479">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2D296AF8" w:rsidR="006D3479" w:rsidRDefault="00F03DAE" w:rsidP="006D3479">
      <w:r>
        <w:t xml:space="preserve">Wanneer door of samen met het wijzigingsbesluit een bestaand IMOW-object wijzigt, voegt het bevoegd gezag bij de aanlevering van het bekend te maken besluit de gewijzigde attributen met de bestaande identificatie van een al bestaand OW-object toe. </w:t>
      </w:r>
      <w:r w:rsidR="001975CB">
        <w:t>Met Doel worden de mutaties van IMOW-objecten gekoppeld aan</w:t>
      </w:r>
      <w:r w:rsidR="00782247">
        <w:t xml:space="preserve"> de RegelingVersies. </w:t>
      </w:r>
      <w:r>
        <w:t>DSO-LV herkent het IMOW-object op basis van de identificatie en verwerkt de attributen.</w:t>
      </w:r>
    </w:p>
    <w:p w14:paraId="2EA21F21" w14:textId="4F8CAEC9" w:rsidR="006D3479" w:rsidRDefault="00F03DAE" w:rsidP="006D3479">
      <w:r>
        <w:t xml:space="preserve">In het geval dat door of samen met het wijzigingsbesluit een bestaand IMOW-object moet vervallen (in mutatietermen: </w:t>
      </w:r>
      <w:r w:rsidR="00FB7E9D" w:rsidRPr="00FB7E9D">
        <w:t>het object wordt beëindigd</w:t>
      </w:r>
      <w:r>
        <w:t xml:space="preserve">), voegt het bevoegd gezag bij de aanlevering van het bekend te maken besluit het IMOW-object met een bestaande identificatie toe met de status </w:t>
      </w:r>
      <w:r w:rsidRPr="006C5CEF">
        <w:t>‘beëindigen’</w:t>
      </w:r>
      <w:r>
        <w:t>. DSO-LV herkent de identificatie van het IMOW-object en verwerkt het op basis van de status ‘beëindigen’: (het effect van) het IMOW-object wordt niet meer getoond.</w:t>
      </w:r>
    </w:p>
    <w:p w14:paraId="1C91046A" w14:textId="77777777" w:rsidR="006D3479" w:rsidRDefault="00F03DAE" w:rsidP="006D3479">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