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0637" w14:textId="77777777" w:rsidR="004624F3" w:rsidRPr="00F62F31" w:rsidRDefault="00DC3F34" w:rsidP="004624F3">
      <w:pPr>
        <w:pStyle w:val="Kop5"/>
      </w:pPr>
      <w:r w:rsidRPr="00F62F31">
        <w:t>Toelichting</w:t>
      </w:r>
    </w:p>
    <w:p w14:paraId="38C24C0A" w14:textId="0D80A123" w:rsidR="004624F3" w:rsidRDefault="00DC3F34" w:rsidP="004624F3">
      <w:r w:rsidRPr="00F62F31">
        <w:t xml:space="preserve">Kopelementen bestaan uit een Label (de </w:t>
      </w:r>
      <w:r>
        <w:t>aanduiding</w:t>
      </w:r>
      <w:r w:rsidRPr="00F62F31">
        <w:t xml:space="preserve"> van het type tekstelement, zoals Hoofdstuk en Artikel), een Nummer en een Opschrift</w:t>
      </w:r>
      <w:r>
        <w:t xml:space="preserve"> (de tekstuele aanduiding van het tekstelement die aangeeft waar het onderdeel over gaat)</w:t>
      </w:r>
      <w:r w:rsidRPr="00F62F31">
        <w:t xml:space="preserve">. Met uitzondering van Lid </w:t>
      </w:r>
      <w:r>
        <w:t xml:space="preserve">is het verplicht </w:t>
      </w:r>
      <w:r w:rsidRPr="00F62F31">
        <w:t xml:space="preserve">alle tekstelementen </w:t>
      </w:r>
      <w:r>
        <w:t xml:space="preserve">te </w:t>
      </w:r>
      <w:r w:rsidRPr="00F62F31">
        <w:t xml:space="preserve">voorzien van een </w:t>
      </w:r>
      <w:r>
        <w:t>O</w:t>
      </w:r>
      <w:r w:rsidRPr="00F62F31">
        <w:t xml:space="preserve">pschrift; over het algemeen kan het bevoegd gezag </w:t>
      </w:r>
      <w:r>
        <w:t xml:space="preserve">(de tekst van) </w:t>
      </w:r>
      <w:r w:rsidRPr="00F62F31">
        <w:t>het Opschrift zelf kiezen. Lijsten kunnen voorkomen</w:t>
      </w:r>
      <w:r>
        <w:t xml:space="preserve"> i</w:t>
      </w:r>
      <w:r w:rsidRPr="00F62F31">
        <w:t xml:space="preserve">n Artikelen en Leden. </w:t>
      </w:r>
      <w:r w:rsidRPr="00FD44A3">
        <w:t>Een Lijst wordt altijd voorafgegaan door een inleidende tekst</w:t>
      </w:r>
      <w:r>
        <w:t>, oftewel de aanhef</w:t>
      </w:r>
      <w:r w:rsidRPr="00FD44A3">
        <w:t>.</w:t>
      </w:r>
      <w:r>
        <w:t xml:space="preserve"> </w:t>
      </w:r>
      <w:r w:rsidR="004D40ED" w:rsidRPr="004D40ED">
        <w:t xml:space="preserve">Daarvoor moet verplicht gebruik gemaakt worden van het STOP-tekstelement Alinea. </w:t>
      </w:r>
      <w:r w:rsidRPr="00F62F31">
        <w:t>Er gelden regels voor het maximum aantal niveaus in Lijsten en de nummering van Lijsten.</w:t>
      </w:r>
    </w:p>
    <w:p w14:paraId="18336C12" w14:textId="2B717C31" w:rsidR="004624F3" w:rsidRDefault="00DC3F34" w:rsidP="004624F3">
      <w:r>
        <w:t>De navolgende figuren tonen het verschil tussen Lid en Lijst, Leden met en zonder Opschrift en de werking van de aanhef bij een Lid met en een Lid zonder Opschrift</w:t>
      </w:r>
    </w:p>
    <w:p w14:paraId="74798974" w14:textId="06B06364" w:rsidR="004624F3" w:rsidRDefault="00DC3F34" w:rsidP="004624F3">
      <w:pPr>
        <w:pStyle w:val="Figuur"/>
      </w:pPr>
      <w:r>
        <w:rPr>
          <w:noProof/>
        </w:rPr>
        <w:lastRenderedPageBreak/>
        <w:drawing>
          <wp:inline distT="0" distB="0" distL="0" distR="0" wp14:anchorId="2DE45A99" wp14:editId="35CCB848">
            <wp:extent cx="5016499" cy="2209800"/>
            <wp:effectExtent l="0" t="0" r="0" b="0"/>
            <wp:docPr id="130244890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26">
                      <a:extLst>
                        <a:ext uri="{28A0092B-C50C-407E-A947-70E740481C1C}">
                          <a14:useLocalDpi xmlns:a14="http://schemas.microsoft.com/office/drawing/2010/main" val="0"/>
                        </a:ext>
                      </a:extLst>
                    </a:blip>
                    <a:stretch>
                      <a:fillRect/>
                    </a:stretch>
                  </pic:blipFill>
                  <pic:spPr>
                    <a:xfrm>
                      <a:off x="0" y="0"/>
                      <a:ext cx="5016499" cy="2209800"/>
                    </a:xfrm>
                    <a:prstGeom prst="rect">
                      <a:avLst/>
                    </a:prstGeom>
                  </pic:spPr>
                </pic:pic>
              </a:graphicData>
            </a:graphic>
          </wp:inline>
        </w:drawing>
      </w:r>
    </w:p>
    <w:p w14:paraId="48340111" w14:textId="19BE892B" w:rsidR="004624F3" w:rsidRDefault="00DC3F34" w:rsidP="004624F3">
      <w:pPr>
        <w:pStyle w:val="Figuurbijschrift"/>
      </w:pPr>
      <w:bookmarkStart w:id="71" w:name="_Ref_0fb2f325497d8e3f6956816ba795b03f_1"/>
      <w:r>
        <w:t>Artikel, Leden met Opschrift, Lijst en aanhef</w:t>
      </w:r>
      <w:bookmarkEnd w:id="71"/>
    </w:p>
    <w:p w14:paraId="4D5C31E3" w14:textId="24CB16E6" w:rsidR="004624F3" w:rsidRPr="001925D7" w:rsidRDefault="00DC3F34" w:rsidP="004624F3">
      <w:r w:rsidRPr="00A95539">
        <w:rPr>
          <w:rStyle w:val="Verwijzing"/>
        </w:rPr>
        <w:fldChar w:fldCharType="begin"/>
      </w:r>
      <w:r w:rsidRPr="00A95539">
        <w:rPr>
          <w:rStyle w:val="Verwijzing"/>
        </w:rPr>
        <w:instrText xml:space="preserve"> REF _Ref_0fb2f325497d8e3f6956816ba795b03f_1 \n \h </w:instrText>
      </w:r>
      <w:r w:rsidRPr="00A95539">
        <w:rPr>
          <w:rStyle w:val="Verwijzing"/>
        </w:rPr>
      </w:r>
      <w:r w:rsidRPr="00A95539">
        <w:rPr>
          <w:rStyle w:val="Verwijzing"/>
        </w:rPr>
        <w:fldChar w:fldCharType="separate"/>
      </w:r>
      <w:r w:rsidR="00F42094" w:rsidRPr="00A95539">
        <w:rPr>
          <w:rStyle w:val="Verwijzing"/>
        </w:rPr>
        <w:t>Figuur 6</w:t>
      </w:r>
      <w:r w:rsidRPr="00A95539">
        <w:rPr>
          <w:rStyle w:val="Verwijzing"/>
        </w:rPr>
        <w:fldChar w:fldCharType="end"/>
      </w:r>
      <w:r>
        <w:t xml:space="preserve"> toont </w:t>
      </w:r>
      <w:r w:rsidRPr="00D20C73">
        <w:t>een Artikel met Leden met Opschrift. Lid 2 bevat een Lijst</w:t>
      </w:r>
      <w:r>
        <w:t>. Duidelijk zichtbaar is dat de Lijst wordt</w:t>
      </w:r>
      <w:r w:rsidRPr="00D20C73">
        <w:t xml:space="preserve"> voorafgegaan door een aanhef</w:t>
      </w:r>
      <w:r>
        <w:t>.</w:t>
      </w:r>
    </w:p>
    <w:p w14:paraId="59950B7E" w14:textId="1A17DD91" w:rsidR="004624F3" w:rsidRDefault="00DC3F34" w:rsidP="004624F3">
      <w:pPr>
        <w:pStyle w:val="Figuur"/>
      </w:pPr>
      <w:r>
        <w:rPr>
          <w:noProof/>
        </w:rPr>
        <w:drawing>
          <wp:inline distT="0" distB="0" distL="0" distR="0" wp14:anchorId="1AF5679A" wp14:editId="706E453D">
            <wp:extent cx="5054602" cy="1441450"/>
            <wp:effectExtent l="0" t="0" r="0" b="6350"/>
            <wp:docPr id="1211273944"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27">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552C36AD" w14:textId="2CC66DB2" w:rsidR="004624F3" w:rsidRDefault="00DC3F34" w:rsidP="004624F3">
      <w:pPr>
        <w:pStyle w:val="Figuurbijschrift"/>
      </w:pPr>
      <w:bookmarkStart w:id="72" w:name="_Ref_0fb2f325497d8e3f6956816ba795b03f_2"/>
      <w:r w:rsidRPr="009E7E80">
        <w:t>Artike</w:t>
      </w:r>
      <w:r>
        <w:t xml:space="preserve">l, </w:t>
      </w:r>
      <w:r w:rsidRPr="009E7E80">
        <w:t xml:space="preserve">Leden </w:t>
      </w:r>
      <w:r>
        <w:t xml:space="preserve">zonder </w:t>
      </w:r>
      <w:r w:rsidRPr="009E7E80">
        <w:t>Opschrift</w:t>
      </w:r>
      <w:r>
        <w:t>,</w:t>
      </w:r>
      <w:r w:rsidRPr="009E7E80">
        <w:t xml:space="preserve"> Lijst</w:t>
      </w:r>
      <w:r>
        <w:t xml:space="preserve"> en </w:t>
      </w:r>
      <w:r w:rsidRPr="009E7E80">
        <w:t>aanhef</w:t>
      </w:r>
      <w:bookmarkEnd w:id="72"/>
    </w:p>
    <w:p w14:paraId="5F6DA2A3" w14:textId="3C38BC0E" w:rsidR="004624F3" w:rsidRPr="00D017BA" w:rsidRDefault="00DC3F34" w:rsidP="004624F3">
      <w:r w:rsidRPr="00A95539">
        <w:rPr>
          <w:rStyle w:val="Verwijzing"/>
        </w:rPr>
        <w:fldChar w:fldCharType="begin"/>
      </w:r>
      <w:r w:rsidRPr="00A95539">
        <w:rPr>
          <w:rStyle w:val="Verwijzing"/>
        </w:rPr>
        <w:instrText xml:space="preserve"> REF _Ref_0fb2f325497d8e3f6956816ba795b03f_2 \n \h </w:instrText>
      </w:r>
      <w:r w:rsidRPr="00A95539">
        <w:rPr>
          <w:rStyle w:val="Verwijzing"/>
        </w:rPr>
      </w:r>
      <w:r w:rsidRPr="00A95539">
        <w:rPr>
          <w:rStyle w:val="Verwijzing"/>
        </w:rPr>
        <w:fldChar w:fldCharType="separate"/>
      </w:r>
      <w:r w:rsidR="00F42094" w:rsidRPr="00A95539">
        <w:rPr>
          <w:rStyle w:val="Verwijzing"/>
        </w:rPr>
        <w:t>Figuur 7</w:t>
      </w:r>
      <w:r w:rsidRPr="00A95539">
        <w:rPr>
          <w:rStyle w:val="Verwijzing"/>
        </w:rPr>
        <w:fldChar w:fldCharType="end"/>
      </w:r>
      <w:r>
        <w:t xml:space="preserve"> geeft een voorbeeld van </w:t>
      </w:r>
      <w:r w:rsidRPr="00D017BA">
        <w:t xml:space="preserve">een Artikel met Leden zonder Opschrift. Lid </w:t>
      </w:r>
      <w:r w:rsidR="009168BA">
        <w:t>1</w:t>
      </w:r>
      <w:r w:rsidRPr="00D017BA">
        <w:t xml:space="preserve"> bevat een Lijst, voorafgegaan door een aanhef die door het ontbreken van een Opschrift direct achter het nummer van het Lid staat</w:t>
      </w:r>
      <w:r>
        <w:t>.</w:t>
      </w:r>
    </w:p>
    <w:p w14:paraId="43D079D2" w14:textId="77777777" w:rsidR="004624F3" w:rsidRDefault="004624F3" w:rsidP="004624F3"/>
    <w:p w14:paraId="6BDDBB78" w14:textId="77777777" w:rsidR="00624D0C" w:rsidRPr="004F448E" w:rsidRDefault="00624D0C" w:rsidP="00624D0C">
      <w:r w:rsidRPr="004F448E">
        <w:t>Zoals uit de navolgende norm blijkt bestaat de nummering van Hoofdstuk, Titel, Afdeling, Paragraaf, Subparagraaf, Subsubparagraaf, Artikel en Lid uit Arabische cijfers. Bij ieder tekstelement is het toegestaan om aan die nummering letters toe te voegen.</w:t>
      </w:r>
    </w:p>
    <w:p w14:paraId="346DD0CC" w14:textId="77777777" w:rsidR="00624D0C" w:rsidRPr="004F448E" w:rsidRDefault="00624D0C" w:rsidP="00624D0C">
      <w:r w:rsidRPr="004F448E">
        <w:t>Wanneer met een wijzigingsbesluit een nieuw tekstelement wordt ingevoegd tussen al bestaande tekstelementen, bijvoorbeeld een nieuw artikel tussen de artikelen 2.5 en 2.6, zijn daar twee methoden voor:</w:t>
      </w:r>
    </w:p>
    <w:p w14:paraId="73EFF2A8" w14:textId="6D10D1FE" w:rsidR="00624D0C" w:rsidRPr="004F448E" w:rsidRDefault="00624D0C" w:rsidP="004F448E">
      <w:pPr>
        <w:pStyle w:val="Opsommingnummers1"/>
        <w:numPr>
          <w:ilvl w:val="0"/>
          <w:numId w:val="58"/>
        </w:numPr>
      </w:pPr>
      <w:r w:rsidRPr="004F448E">
        <w:t xml:space="preserve">het ingevoegde tekstelement krijgt het nummer dat volgt op dat van het tekstelement waarna het wordt ingevoegd; de daarop volgende tekstelementen worden vernummerd (in het voorbeeld: het nieuwe artikel krijgt het nummer 2.6, de daarop volgende artikelen worden vernummerd naar 2.7 </w:t>
      </w:r>
      <w:r w:rsidR="00354793" w:rsidRPr="00354793">
        <w:t>etc.</w:t>
      </w:r>
      <w:r w:rsidRPr="004F448E">
        <w:t>);</w:t>
      </w:r>
    </w:p>
    <w:p w14:paraId="573CFAFC" w14:textId="77777777" w:rsidR="00624D0C" w:rsidRPr="004F448E" w:rsidRDefault="00624D0C" w:rsidP="00624D0C">
      <w:pPr>
        <w:pStyle w:val="Opsommingnummers1"/>
      </w:pPr>
      <w:r w:rsidRPr="004F448E">
        <w:t>het ingevoegde tekstelement krijgt hetzelfde nummer als het tekstelement waarna het wordt ingevoegd met daarachter (de eerstvolgende beschikbare) letter (in het voorbeeld: het nieuwe artikel krijgt het nummer 2.5a, de daarop volgende artikelen behouden hun oorspronkelijke nummering).</w:t>
      </w:r>
    </w:p>
    <w:p w14:paraId="59757B60" w14:textId="77777777" w:rsidR="00624D0C" w:rsidRPr="004F448E" w:rsidRDefault="00624D0C" w:rsidP="00624D0C">
      <w:r w:rsidRPr="004F448E">
        <w:t xml:space="preserve">Het voordeel van methode 1 is dat de nummering van tekstelementen volledig geautomatiseerd door software kan worden uitgevoerd. Nadelen zijn dat het met een </w:t>
      </w:r>
      <w:r w:rsidRPr="004F448E">
        <w:lastRenderedPageBreak/>
        <w:t>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0B0AE5F3" w14:textId="77777777" w:rsidR="00624D0C" w:rsidRPr="00D12B6B" w:rsidRDefault="00624D0C" w:rsidP="00624D0C">
      <w:r w:rsidRPr="004F448E">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26" Type="http://schemas.openxmlformats.org/officeDocument/2006/relationships/image" Target="media/image_b0607590127ed62f9cc1942e064557c3.png"/><Relationship Id="rId27"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