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4624F3" w:rsidRDefault="00DC3F34" w:rsidP="004624F3">
      <w:pPr>
        <w:pStyle w:val="Kop5"/>
      </w:pPr>
      <w:r>
        <w:t>Doel</w:t>
      </w:r>
    </w:p>
    <w:p w14:paraId="483CB295" w14:textId="23962CA3" w:rsidR="004624F3" w:rsidRDefault="00DC3F34" w:rsidP="004624F3">
      <w:r>
        <w:t>Doel van het objecttype Mijnbouw is:</w:t>
      </w:r>
    </w:p>
    <w:p w14:paraId="0094FFAA" w14:textId="5B56A6FF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4624F3" w:rsidRDefault="00DC3F34" w:rsidP="004624F3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