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68BDA86A" w14:textId="6DA7B54E"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A92D2F">
        <w:rPr>
          <w:rStyle w:val="Verwijzing"/>
        </w:rPr>
        <w:t>4.7.3.1.1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_Ref_6678b89f805a5b1c66c5e3d932191e16_2 \n \h </w:instrText>
      </w:r>
      <w:r w:rsidR="005F419A" w:rsidRPr="00863F41">
        <w:rPr>
          <w:rStyle w:val="Verwijzing"/>
        </w:rPr>
      </w:r>
      <w:r w:rsidR="005F419A" w:rsidRPr="00863F41">
        <w:rPr>
          <w:rStyle w:val="Verwijzing"/>
        </w:rPr>
        <w:fldChar w:fldCharType="separate"/>
      </w:r>
      <w:r w:rsidR="00A92D2F">
        <w:rPr>
          <w:rStyle w:val="Verwijzing"/>
        </w:rPr>
        <w:t>4.7.3.1.2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713915" w:rsidRPr="001D54A5" w:rsidRDefault="00713915" w:rsidP="00713915">
      <w:pPr>
        <w:pStyle w:val="Kop6"/>
      </w:pPr>
      <w:bookmarkStart w:id="199" w:name="_Ref_6678b89f805a5b1c66c5e3d932191e16_1"/>
      <w:r>
        <w:lastRenderedPageBreak/>
        <w:t>Norm</w:t>
      </w:r>
      <w:bookmarkEnd w:id="199"/>
    </w:p>
    <w:p w14:paraId="79E9C40C" w14:textId="0DBBF898"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5A51B935" w:rsidR="00713915" w:rsidRPr="00F03DD9" w:rsidRDefault="00713915" w:rsidP="004E523D">
      <w:pPr>
        <w:pStyle w:val="Opsommingnummers1"/>
        <w:numPr>
          <w:ilvl w:val="0"/>
          <w:numId w:val="22"/>
        </w:numPr>
      </w:pPr>
      <w:r w:rsidRPr="00D25014">
        <w:rPr>
          <w:b/>
          <w:bCs/>
        </w:rPr>
        <w:t>RegelingOpschrift</w:t>
      </w:r>
      <w:r w:rsidRPr="00F03DD9">
        <w:t xml:space="preserve">: </w:t>
      </w:r>
      <w:r>
        <w:t>STOP-</w:t>
      </w:r>
      <w:r w:rsidRPr="00F03DD9">
        <w:t xml:space="preserve">element dat de officiële titel van het besluit bevat. </w:t>
      </w:r>
      <w:r w:rsidR="00A564B5">
        <w:t>Verplicht</w:t>
      </w:r>
      <w:r w:rsidR="00A564B5" w:rsidRPr="00F03DD9">
        <w:t xml:space="preserve"> </w:t>
      </w:r>
      <w:r w:rsidRPr="00F03DD9">
        <w:t>element. Komt 1 keer voor.</w:t>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3DBE9CFB"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C4A136F" w14:textId="7B65C052"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5494C8A6"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58A6772E"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 Het </w:t>
      </w:r>
      <w:r w:rsidR="00D878C5">
        <w:t>PDF-document</w:t>
      </w:r>
      <w:r w:rsidRPr="00361C8A">
        <w:t xml:space="preserve"> moet dan voldoen aan de eisen van PDF/A-1a of PDF/A-2a, moet worden gemodelleerd als </w:t>
      </w:r>
      <w:r w:rsidR="00AC2BDC">
        <w:t>informatieobject</w:t>
      </w:r>
      <w:r w:rsidRPr="00361C8A">
        <w:t xml:space="preserve"> en mag uitsluitend een deel van de tekst bevatten dat daadwerkelijk als bijlage gezien kan worden.</w:t>
      </w:r>
    </w:p>
    <w:p w14:paraId="5090DE39" w14:textId="2B411033"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35282ED3" w14:textId="0DB8CAA1"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585693D1"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640A70F" w14:textId="7B2C857A" w:rsidR="00713915" w:rsidRDefault="002F707D" w:rsidP="00663A98">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33A1D4F0"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77A7FD41"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2C3D7C" w:rsidRPr="00AD0C64">
        <w:t>Geadviseerd wordt om dit element niet te gebruiken.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7.</w:t>
      </w:r>
    </w:p>
    <w:p w14:paraId="61EF4CC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682888E0"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159AECC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393436B2" w14:textId="77777777" w:rsidR="00713915" w:rsidRDefault="00713915" w:rsidP="00713915">
      <w:pPr>
        <w:pStyle w:val="Kop6"/>
      </w:pPr>
      <w:bookmarkStart w:id="200" w:name="_Ref_6678b89f805a5b1c66c5e3d932191e16_2"/>
      <w:r>
        <w:t>Toelichting</w:t>
      </w:r>
      <w:bookmarkEnd w:id="200"/>
    </w:p>
    <w:p w14:paraId="232327F4" w14:textId="0D089FE5"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A92D2F">
        <w:rPr>
          <w:rStyle w:val="Verwijzing"/>
        </w:rPr>
        <w:t>4.7.3.1.1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0D3BB624" w14:textId="76020C1F"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_Ref_15f59b9c446c46b81f565e191acfd6cd_1 \r \h </w:instrText>
      </w:r>
      <w:r w:rsidRPr="00863F41">
        <w:rPr>
          <w:rStyle w:val="Verwijzing"/>
        </w:rPr>
      </w:r>
      <w:r w:rsidRPr="00863F41">
        <w:rPr>
          <w:rStyle w:val="Verwijzing"/>
        </w:rPr>
        <w:fldChar w:fldCharType="separate"/>
      </w:r>
      <w:r w:rsidR="00A92D2F">
        <w:rPr>
          <w:rStyle w:val="Verwijzing"/>
        </w:rPr>
        <w:t>4.7.3.2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A92D2F">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A92D2F">
        <w:rPr>
          <w:rStyle w:val="Verwijzing"/>
        </w:rPr>
        <w:t>4.7.3.3</w:t>
      </w:r>
      <w:r w:rsidRPr="00863F41">
        <w:rPr>
          <w:rStyle w:val="Verwijzing"/>
        </w:rPr>
        <w:fldChar w:fldCharType="end"/>
      </w:r>
      <w:r>
        <w:t xml:space="preserve"> zijn vastgelegd.</w:t>
      </w:r>
    </w:p>
    <w:p w14:paraId="71ED12F1" w14:textId="36E46B9F"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536C3BA" w14:textId="31474B71" w:rsidR="00713915" w:rsidRDefault="00713915" w:rsidP="00713915">
      <w:pPr>
        <w:pStyle w:val="Opsommingnummers1"/>
      </w:pPr>
      <w:r>
        <w:rPr>
          <w:b/>
          <w:bCs/>
        </w:rPr>
        <w:t>Bijlage</w:t>
      </w:r>
      <w:r w:rsidRPr="00782819">
        <w:t>:</w:t>
      </w:r>
      <w:r>
        <w:t xml:space="preserve"> </w:t>
      </w:r>
      <w:r w:rsidR="00D6544B">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6544B" w:rsidRPr="00414D2C">
        <w:t xml:space="preserve">te vinden </w:t>
      </w:r>
      <w:r w:rsidR="00D6544B">
        <w:t xml:space="preserve">op officielebekendmakingen.nl, maar niet in de regelingenbank </w:t>
      </w:r>
      <w:r w:rsidR="00D6544B" w:rsidRPr="009D0FD4">
        <w:t xml:space="preserve">op overheid.nl </w:t>
      </w:r>
      <w:r w:rsidR="00D6544B">
        <w:t>e</w:t>
      </w:r>
      <w:r w:rsidR="00D6544B" w:rsidRPr="009D0FD4">
        <w:t xml:space="preserve">n </w:t>
      </w:r>
      <w:r w:rsidR="00D6544B">
        <w:t xml:space="preserve">niet </w:t>
      </w:r>
      <w:r w:rsidR="00D6544B" w:rsidRPr="009D0FD4">
        <w:t>in DSO-LV</w:t>
      </w:r>
      <w:r w:rsidR="00D6544B">
        <w:t>.</w:t>
      </w:r>
      <w:r w:rsidR="00D6544B">
        <w:br/>
      </w:r>
      <w:r w:rsidR="00EE1323">
        <w:t>Uitgangspunt van de STOP/TPOD-standaard</w:t>
      </w:r>
      <w:r w:rsidR="00D6544B">
        <w:t xml:space="preserve"> is dat elke tekst die onderdeel is van een officiële publicatie, zoals een besluit of regeling, wordt uitgewisseld in STOP-XML. Daarmee is gewaarborgd dat de teksten </w:t>
      </w:r>
      <w:r w:rsidR="00D6544B" w:rsidRPr="00771267">
        <w:t>voldoe</w:t>
      </w:r>
      <w:r w:rsidR="00D6544B">
        <w:t>n</w:t>
      </w:r>
      <w:r w:rsidR="00D6544B" w:rsidRPr="00771267">
        <w:t xml:space="preserve"> </w:t>
      </w:r>
      <w:r w:rsidR="00D6544B">
        <w:t xml:space="preserve">aan alle wettelijke eisen. De teksten kunnen dan juridisch rechtsgeldig gepubliceerd worden en de voorzieningen zorgen er voor dat ze volgens de richtlijnen van digitale toegankelijkheid worden ontsloten. Als de bijlage </w:t>
      </w:r>
      <w:r w:rsidR="00D6544B" w:rsidRPr="00747634">
        <w:t xml:space="preserve">onderdeel </w:t>
      </w:r>
      <w:r w:rsidR="00D6544B">
        <w:t xml:space="preserve">is </w:t>
      </w:r>
      <w:r w:rsidR="00D6544B" w:rsidRPr="00747634">
        <w:t>van de tekst in STOP-XML</w:t>
      </w:r>
      <w:r w:rsidR="00D6544B">
        <w:t>, staat</w:t>
      </w:r>
      <w:r w:rsidR="00D6544B" w:rsidRPr="00747634">
        <w:t xml:space="preserve"> </w:t>
      </w:r>
      <w:r w:rsidR="00D6544B">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D6544B">
        <w:t xml:space="preserve">. Tekst uitwisselen in STOP-XML is niet altijd mogelijk zonder de tekst te </w:t>
      </w:r>
      <w:r w:rsidR="00D6544B">
        <w:lastRenderedPageBreak/>
        <w:t xml:space="preserve">moeten overtypen. Daarom ondersteunt </w:t>
      </w:r>
      <w:r w:rsidR="00DD0ECC" w:rsidRPr="00DD0ECC">
        <w:t>de STOP/TPOD-standaard</w:t>
      </w:r>
      <w:r w:rsidR="00DD0ECC" w:rsidRPr="00DD0ECC" w:rsidDel="00DD0ECC">
        <w:t xml:space="preserve"> </w:t>
      </w:r>
      <w:r w:rsidR="00D6544B">
        <w:t xml:space="preserve">ook het aanleveren van tekst als </w:t>
      </w:r>
      <w:r w:rsidR="00D878C5">
        <w:t>PDF-document</w:t>
      </w:r>
      <w:r w:rsidR="00D6544B">
        <w:t xml:space="preserve">. Een tekst in een </w:t>
      </w:r>
      <w:r w:rsidR="00D878C5">
        <w:t>PDF-document</w:t>
      </w:r>
      <w:r w:rsidR="00D6544B">
        <w:t xml:space="preserve"> is voor de landelijke voorzieningen minder goed te hanteren; denk aan verwijzen naar specifieke onderdelen en muteren dat niet -of niet goed- mogelijk is. Daarom wordt het gebruik van </w:t>
      </w:r>
      <w:r w:rsidR="00D878C5">
        <w:t>PDF-document</w:t>
      </w:r>
      <w:r w:rsidR="00D6544B">
        <w:t xml:space="preserve">en slechts in specifieke, in het toepassingsprofiel vastgelegde, gevallen toegestaan. In dit toepassingsprofiel is, in de norm van paragraaf </w:t>
      </w:r>
      <w:r w:rsidR="003C175D">
        <w:fldChar w:fldCharType="begin"/>
      </w:r>
      <w:r w:rsidR="003C175D">
        <w:instrText xml:space="preserve"> REF _Ref_6678b89f805a5b1c66c5e3d932191e16_1 \n \h </w:instrText>
      </w:r>
      <w:r w:rsidR="003C175D">
        <w:fldChar w:fldCharType="separate"/>
      </w:r>
      <w:r w:rsidR="00A92D2F">
        <w:t>4.7.3.1.1</w:t>
      </w:r>
      <w:r w:rsidR="003C175D">
        <w:fldChar w:fldCharType="end"/>
      </w:r>
      <w:r w:rsidR="00D6544B">
        <w:t xml:space="preserve">, bepaald dat een bijlage alleen als </w:t>
      </w:r>
      <w:r w:rsidR="00D878C5">
        <w:t>PDF-document</w:t>
      </w:r>
      <w:r w:rsidR="00D6544B" w:rsidRPr="00404023">
        <w:t xml:space="preserve"> </w:t>
      </w:r>
      <w:r w:rsidR="00D6544B">
        <w:t xml:space="preserve">mag </w:t>
      </w:r>
      <w:r w:rsidR="00D6544B" w:rsidRPr="00404023">
        <w:t>worden aangeleverd als het voor het bevoegd gezag redelijkerwijs niet mogelijk is om de bijlage als onderdeel van de tekst in STOP-XML op te stellen</w:t>
      </w:r>
      <w:r w:rsidR="00D6544B">
        <w:t xml:space="preserve">. Dat zal vooral het geval zijn bij bijlagen in de vorm van onderzoeksrapporten, zoals </w:t>
      </w:r>
      <w:r w:rsidR="00D6544B" w:rsidRPr="00404023">
        <w:t>rapportages van akoestisch onderzoek, archeologisch onderzoek, bodemonderzoek, Flora- en faunaonderzoek.</w:t>
      </w:r>
      <w:r w:rsidR="00D6544B">
        <w:t xml:space="preserve"> Die worden vaak door een extern adviesbureau opgesteld en doorgaans niet in STOP-XML aangeleverd. In zo’n geval is het redelijkerwijs niet van het bevoegd gezag te verwachten dat het zelf zo’n aangeleverd </w:t>
      </w:r>
      <w:r w:rsidR="00D878C5">
        <w:t>PDF-document</w:t>
      </w:r>
      <w:r w:rsidR="00D6544B">
        <w:t xml:space="preserve"> in STOP-XML gaat omzetten.</w:t>
      </w:r>
      <w:r w:rsidR="00D6544B">
        <w:br/>
        <w:t xml:space="preserve">Een bijlage in de vorm van een </w:t>
      </w:r>
      <w:r w:rsidR="00D878C5">
        <w:t>PDF-document</w:t>
      </w:r>
      <w:r w:rsidR="00D6544B">
        <w:t xml:space="preserve"> moet onveranderlijk zijn en daarom voldoen aan </w:t>
      </w:r>
      <w:r w:rsidR="00D6544B" w:rsidRPr="00225A1F">
        <w:t xml:space="preserve">de eisen van PDF/A-1a of PDF/A-2a </w:t>
      </w:r>
      <w:r w:rsidR="00D6544B">
        <w:t xml:space="preserve">en moet worden gepubliceerd als </w:t>
      </w:r>
      <w:r w:rsidR="00AC2BDC">
        <w:t>informatieobject</w:t>
      </w:r>
      <w:r w:rsidR="00D6544B">
        <w:t xml:space="preserve">. Een beschrijving van beide publicatiemogelijkheden voor bijlagen staat in paragraaf </w:t>
      </w:r>
      <w:r w:rsidR="00D6544B" w:rsidRPr="00863F41">
        <w:rPr>
          <w:rStyle w:val="Verwijzing"/>
        </w:rPr>
        <w:fldChar w:fldCharType="begin"/>
      </w:r>
      <w:r w:rsidR="00D6544B" w:rsidRPr="00863F41">
        <w:rPr>
          <w:rStyle w:val="Verwijzing"/>
        </w:rPr>
        <w:instrText xml:space="preserve"> REF _Ref_2f3d0ec57417521a524e74bab778481f_2 \r \h </w:instrText>
      </w:r>
      <w:r w:rsidR="00D6544B" w:rsidRPr="00863F41">
        <w:rPr>
          <w:rStyle w:val="Verwijzing"/>
        </w:rPr>
      </w:r>
      <w:r w:rsidR="00D6544B" w:rsidRPr="00863F41">
        <w:rPr>
          <w:rStyle w:val="Verwijzing"/>
        </w:rPr>
        <w:fldChar w:fldCharType="separate"/>
      </w:r>
      <w:r w:rsidR="00A92D2F">
        <w:rPr>
          <w:rStyle w:val="Verwijzing"/>
        </w:rPr>
        <w:t>4.2</w:t>
      </w:r>
      <w:r w:rsidR="00D6544B" w:rsidRPr="00863F41">
        <w:rPr>
          <w:rStyle w:val="Verwijzing"/>
        </w:rPr>
        <w:fldChar w:fldCharType="end"/>
      </w:r>
      <w:r w:rsidR="00D6544B">
        <w:t xml:space="preserve">. Een Bijlage wordt niet geannoteerd met </w:t>
      </w:r>
      <w:r w:rsidR="00440502">
        <w:t>OW-object</w:t>
      </w:r>
      <w:r w:rsidR="00D6544B">
        <w:t xml:space="preserve">en. </w:t>
      </w:r>
      <w:r w:rsidR="00D6544B">
        <w:br/>
        <w:t>Een Bijlage kan worden afgesloten met het element Sluiting. Van die mogelijkheid zal naar verwachting niet vaak gebruik gemaakt worden.</w:t>
      </w:r>
    </w:p>
    <w:p w14:paraId="00FFADDC" w14:textId="27C795FC"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lastRenderedPageBreak/>
        <w:t xml:space="preserve">Dat in een toelichting op het </w:t>
      </w:r>
      <w:r w:rsidR="00F95FC6" w:rsidRPr="006A1F47">
        <w:rPr>
          <w:i/>
          <w:iCs/>
        </w:rPr>
        <w:t>besluit</w:t>
      </w:r>
      <w:r w:rsidR="00F95FC6" w:rsidRPr="006A1F47">
        <w:t xml:space="preserve"> tot vaststelling of wijziging van een omgevingsdocument </w:t>
      </w:r>
      <w:r w:rsidR="00F95FC6">
        <w:t xml:space="preserve">een artikelsgewijze toelichting </w:t>
      </w:r>
      <w:r w:rsidR="00F95FC6" w:rsidRPr="006A1F47">
        <w:t xml:space="preserve">voorkomt, ligt niet erg voor de hand. </w:t>
      </w:r>
      <w:r w:rsidR="00F95FC6">
        <w:t xml:space="preserve">In het besluit zal daarom binnen het element Toelichting doorgaans alleen het element AlgemeneToelichting voorkomen. </w:t>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A92D2F">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5F080F4D" w14:textId="3F9E6C58" w:rsidR="0096341A"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1B6E5C">
        <w:t>5</w:t>
      </w:r>
      <w:r w:rsidR="00FC0F45"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A92D2F">
        <w:rPr>
          <w:rStyle w:val="Verwijzing"/>
        </w:rPr>
        <w:t>4.7.3.1.1</w:t>
      </w:r>
      <w:r w:rsidR="002C4C23"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18A0358" w14:textId="1BA287B9"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A92D2F">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w:t>
      </w:r>
      <w:r w:rsidR="003C0E27">
        <w:t>5</w:t>
      </w:r>
      <w:r>
        <w:t xml:space="preserve">.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660219C2"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F52385" w:rsidRPr="00F52385">
        <w:t xml:space="preserve">een besluit tot vaststelling of wijziging van </w:t>
      </w:r>
      <w:r>
        <w:t xml:space="preserve">een omgevingsdocument daadwerkelijk gebeurt, ligt niet voor de hand. Daarom </w:t>
      </w:r>
      <w:r w:rsidR="00F52385" w:rsidRPr="00F52385">
        <w:t xml:space="preserve">wordt geadviseerd om dit element niet te gebruiken. Om deze redenen </w:t>
      </w:r>
      <w:r>
        <w:t xml:space="preserve">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A92D2F">
        <w:rPr>
          <w:rStyle w:val="Verwijzing"/>
        </w:rPr>
        <w:t>4.7.3.1.1</w:t>
      </w:r>
      <w:r w:rsidR="002C4C23" w:rsidRPr="00863F41">
        <w:rPr>
          <w:rStyle w:val="Verwijzing"/>
        </w:rPr>
        <w:fldChar w:fldCharType="end"/>
      </w:r>
      <w:r>
        <w:t xml:space="preserve"> de subelementen van de Inhoudsopgave niet opgenomen en wordt dit element niet nader toegelicht.</w:t>
      </w:r>
    </w:p>
    <w:p w14:paraId="0C58BF86" w14:textId="77777777" w:rsidR="00713915" w:rsidRDefault="00713915" w:rsidP="00713915"/>
    <w:p w14:paraId="43B82B9B" w14:textId="7DAA0FC4"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RegelingKlassiek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0B6DAE6E" w14:textId="77777777" w:rsidR="00713915" w:rsidRPr="00EF3AAD"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