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33" w:name="_Ref_01a25ac95c2b8eb969d8c701091dc6ea_1"/>
      <w:r>
        <w:t>Toelichting</w:t>
      </w:r>
      <w:bookmarkEnd w:id="233"/>
    </w:p>
    <w:p w14:paraId="6D040680" w14:textId="4460E122"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_Ref_cab8544df19a8faf914eabded19c75ec_1 \n \h </w:instrText>
      </w:r>
      <w:r w:rsidR="003A77E7" w:rsidRPr="00863F41">
        <w:rPr>
          <w:rStyle w:val="Verwijzing"/>
        </w:rPr>
      </w:r>
      <w:r w:rsidR="003A77E7" w:rsidRPr="00863F41">
        <w:rPr>
          <w:rStyle w:val="Verwijzing"/>
        </w:rPr>
        <w:fldChar w:fldCharType="separate"/>
      </w:r>
      <w:r w:rsidR="00A92D2F">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312E2B67"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_Ref_01a25ac95c2b8eb969d8c701091dc6ea_2 \r \h </w:instrText>
      </w:r>
      <w:r w:rsidR="000B74B6">
        <w:fldChar w:fldCharType="separate"/>
      </w:r>
      <w:r w:rsidR="00A92D2F">
        <w:t>Figuur 23</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46"/>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35" w:name="_Ref_01a25ac95c2b8eb969d8c701091dc6ea_2"/>
      <w:r w:rsidRPr="00B70A3F">
        <w:t>Overzicht van model Regeling</w:t>
      </w:r>
      <w:r>
        <w:t>Tijdelijkdeel</w:t>
      </w:r>
      <w:bookmarkEnd w:id="235"/>
    </w:p>
    <w:p w14:paraId="47ECCF95" w14:textId="6E184A52"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_Ref_963b0cf716b44dc7299f991bc0b8299a_1 \n \h </w:instrText>
      </w:r>
      <w:r w:rsidR="004A6F8E">
        <w:rPr>
          <w:rStyle w:val="Verwijzing"/>
        </w:rPr>
      </w:r>
      <w:r w:rsidR="004A6F8E">
        <w:rPr>
          <w:rStyle w:val="Verwijzing"/>
        </w:rPr>
        <w:fldChar w:fldCharType="separate"/>
      </w:r>
      <w:r w:rsidR="00A92D2F">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20CF3DBA"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A92D2F">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D6B0E">
        <w:rPr>
          <w:rStyle w:val="Verwijzing"/>
        </w:rPr>
        <w:fldChar w:fldCharType="begin"/>
      </w:r>
      <w:r w:rsidR="00DD6B0E">
        <w:instrText xml:space="preserve"> REF _Ref_adae651e87316a7f8b364db06963376d_1 \n \h </w:instrText>
      </w:r>
      <w:r w:rsidR="00DD6B0E">
        <w:rPr>
          <w:rStyle w:val="Verwijzing"/>
        </w:rPr>
      </w:r>
      <w:r w:rsidR="00DD6B0E">
        <w:rPr>
          <w:rStyle w:val="Verwijzing"/>
        </w:rPr>
        <w:fldChar w:fldCharType="separate"/>
      </w:r>
      <w:r w:rsidR="00A92D2F">
        <w:t>7</w:t>
      </w:r>
      <w:r w:rsidR="00DD6B0E">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_Ref_4bc5f5e40edbd09619c52d8c059fa328_2 \n \h </w:instrText>
      </w:r>
      <w:r w:rsidR="00DA1FB2" w:rsidRPr="00863F41">
        <w:rPr>
          <w:rStyle w:val="Verwijzing"/>
        </w:rPr>
      </w:r>
      <w:r w:rsidR="00DA1FB2" w:rsidRPr="00863F41">
        <w:rPr>
          <w:rStyle w:val="Verwijzing"/>
        </w:rPr>
        <w:fldChar w:fldCharType="separate"/>
      </w:r>
      <w:r w:rsidR="00A92D2F">
        <w:rPr>
          <w:rStyle w:val="Verwijzing"/>
        </w:rPr>
        <w:t>2.3</w:t>
      </w:r>
      <w:r w:rsidR="00DA1FB2" w:rsidRPr="00863F41">
        <w:rPr>
          <w:rStyle w:val="Verwijzing"/>
        </w:rPr>
        <w:fldChar w:fldCharType="end"/>
      </w:r>
      <w:r>
        <w:t>.</w:t>
      </w:r>
    </w:p>
    <w:p w14:paraId="53E311DD" w14:textId="58B7BB62"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_Ref_4f0dd07ad6dfd1ecadcf1c2f7aa2e7ec_1 \n \h </w:instrText>
      </w:r>
      <w:r w:rsidR="0022402F">
        <w:rPr>
          <w:rStyle w:val="Verwijzing"/>
        </w:rPr>
      </w:r>
      <w:r w:rsidR="0022402F">
        <w:rPr>
          <w:rStyle w:val="Verwijzing"/>
        </w:rPr>
        <w:fldChar w:fldCharType="separate"/>
      </w:r>
      <w:r w:rsidR="00A92D2F">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_Ref_963b0cf716b44dc7299f991bc0b8299a_1 \n \h </w:instrText>
      </w:r>
      <w:r w:rsidR="00226A81">
        <w:fldChar w:fldCharType="separate"/>
      </w:r>
      <w:r w:rsidR="00A92D2F">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w:t>
      </w:r>
      <w:r w:rsidR="00482933">
        <w:t>.</w:t>
      </w:r>
      <w:r w:rsidR="00A12B2C" w:rsidRPr="00F87B74">
        <w:t xml:space="preserve"> </w:t>
      </w:r>
      <w:r w:rsidR="00482933">
        <w:t>D</w:t>
      </w:r>
      <w:r w:rsidR="00A12B2C" w:rsidRPr="00F87B74">
        <w:t xml:space="preserve">aarom </w:t>
      </w:r>
      <w:r w:rsidR="007D5EE4" w:rsidRPr="007D5EE4">
        <w:t xml:space="preserve">moet het PDF-document </w:t>
      </w:r>
      <w:r w:rsidR="00A12B2C" w:rsidRPr="00F87B74">
        <w:t xml:space="preserve">voldoen aan de eisen van PDF/A-1a of PDF/A-2a en moet </w:t>
      </w:r>
      <w:r w:rsidR="007D5EE4">
        <w:t xml:space="preserve">het </w:t>
      </w:r>
      <w:r w:rsidR="00A12B2C" w:rsidRPr="00F87B74">
        <w:t xml:space="preserve">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A92D2F">
        <w:t>4.2</w:t>
      </w:r>
      <w:r w:rsidR="00F670DB">
        <w:rPr>
          <w:rStyle w:val="Verwijzing"/>
        </w:rPr>
        <w:fldChar w:fldCharType="end"/>
      </w:r>
      <w:r w:rsidR="00A12B2C">
        <w:t xml:space="preserve">. </w:t>
      </w:r>
      <w:r w:rsidR="00DE2BDE">
        <w:br/>
      </w:r>
      <w:r w:rsidR="00DE2BDE" w:rsidRPr="00DE2BDE">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6049103E" w:rsidR="00030D6F" w:rsidRDefault="00713915" w:rsidP="008D738C">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w:t>
      </w:r>
      <w:r w:rsidR="00183C69">
        <w:lastRenderedPageBreak/>
        <w:t xml:space="preserve">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_Ref_b5a681cb10bec3fa600aa1392a86ed42_1 \n \h </w:instrText>
      </w:r>
      <w:r w:rsidR="00AF2705">
        <w:fldChar w:fldCharType="separate"/>
      </w:r>
      <w:r w:rsidR="00A92D2F">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37C4ED46" w:rsidR="00713915" w:rsidRPr="00467426" w:rsidRDefault="00713915" w:rsidP="00713915">
      <w:pPr>
        <w:pStyle w:val="Opsommingnummers1"/>
      </w:pPr>
      <w:r w:rsidRPr="00467426">
        <w:rPr>
          <w:b/>
          <w:bCs/>
        </w:rPr>
        <w:t>ArtikelgewijzeToelichting</w:t>
      </w:r>
      <w:r>
        <w:t xml:space="preserve">: </w:t>
      </w:r>
      <w:r w:rsidR="004A62AF" w:rsidRPr="004A62AF">
        <w:t xml:space="preserve">dit ‘hoofd’element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_Ref_963b0cf716b44dc7299f991bc0b8299a_1 \n \h </w:instrText>
      </w:r>
      <w:r w:rsidR="004A62AF">
        <w:fldChar w:fldCharType="separate"/>
      </w:r>
      <w:r w:rsidR="00A92D2F">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68831F34" w:rsidR="00713915" w:rsidRDefault="00713915" w:rsidP="00713915">
      <w:r w:rsidRPr="000B5C9F">
        <w:t xml:space="preserve">Veel van de hiervoor besproken elementen moeten worden voorzien van een Kop. Voor de Kop zijn de Kopelementen Label, Nummer en Opschrift beschikbaar. Label is de aanduiding </w:t>
      </w:r>
      <w:r w:rsidRPr="000B5C9F">
        <w:lastRenderedPageBreak/>
        <w:t>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A92D2F">
        <w:t>5.2.2.1.1</w:t>
      </w:r>
      <w:r w:rsidR="003E673B">
        <w:fldChar w:fldCharType="end"/>
      </w:r>
      <w:r>
        <w:t>.</w:t>
      </w:r>
    </w:p>
    <w:p w14:paraId="66624126" w14:textId="6A88A4C0" w:rsidR="00713915" w:rsidRPr="00865A86" w:rsidRDefault="00713915" w:rsidP="00713915">
      <w:r w:rsidRPr="001813B1">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6"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