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r w:rsidRPr="00F1426F">
        <w:t>Norm</w:t>
      </w:r>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96DAC541-7B7A-43D3-8B79-37D633B846F1}">
                          <asvg:svgBlip xmlns:asvg="http://schemas.microsoft.com/office/drawing/2016/SVG/main" r:embed="rId100"/>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lastRenderedPageBreak/>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2848E7B7"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4F133A9A"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2FBC1118"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is vrij in de keuze van de eenheid, waarbij gebruik gemaakt kan worden van de </w:t>
      </w:r>
      <w:r w:rsidR="00AE2C2F" w:rsidRPr="00F1426F">
        <w:t>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lastRenderedPageBreak/>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Default="00FF6BDC" w:rsidP="002F7B04">
      <w:pPr>
        <w:pStyle w:val="Opsommingtekens1"/>
      </w:pPr>
      <w:r w:rsidRPr="00F1426F">
        <w:t>eenheid alleen bij kwantitatieve normwaarden</w:t>
      </w:r>
      <w:r w:rsidR="00A23811" w:rsidRPr="00F1426F">
        <w:t>.</w:t>
      </w:r>
    </w:p>
    <w:p w14:paraId="420B3D6F" w14:textId="05409EDA" w:rsidR="007B43DD" w:rsidRPr="006A1520" w:rsidRDefault="006A1520" w:rsidP="006A1520">
      <w:pPr>
        <w:pStyle w:val="Kader"/>
      </w:pPr>
      <w:r>
        <w:rPr>
          <w:noProof/>
        </w:rPr>
        <mc:AlternateContent>
          <mc:Choice Requires="wps">
            <w:drawing>
              <wp:inline distT="0" distB="0" distL="0" distR="0" wp14:anchorId="1B1ABD7B" wp14:editId="59E8DE3D">
                <wp:extent cx="5400040" cy="1163222"/>
                <wp:effectExtent l="0" t="0" r="22860" b="16510"/>
                <wp:docPr id="281151152" name="Tekstvak 28115115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D52E36C" w14:textId="77777777" w:rsidR="006A1520" w:rsidRDefault="006A1520" w:rsidP="006A1520">
                            <w:pPr>
                              <w:rPr>
                                <w:b/>
                                <w:bCs/>
                              </w:rPr>
                            </w:pPr>
                            <w:r>
                              <w:rPr>
                                <w:b/>
                                <w:bCs/>
                              </w:rPr>
                              <w:t>Werkafspraak</w:t>
                            </w:r>
                          </w:p>
                          <w:p w14:paraId="7FEB95E0" w14:textId="5F3D3F6D" w:rsidR="006A1520" w:rsidRDefault="006A1520" w:rsidP="006A1520">
                            <w:r w:rsidRPr="00CB5870">
                              <w:t>Tot anders is bepaald in een volgende versie van dit toepassingsprofiel dan wel in een nader bericht van de beheerder van de TPOD-Standaard geld</w:t>
                            </w:r>
                            <w:r w:rsidR="00E72754">
                              <w:t>en</w:t>
                            </w:r>
                            <w:r w:rsidRPr="00CB5870">
                              <w:t xml:space="preserve"> de volgende werkafsprak</w:t>
                            </w:r>
                            <w:r w:rsidR="00E72754">
                              <w:t>en</w:t>
                            </w:r>
                            <w:r w:rsidRPr="00CB5870">
                              <w:t>:</w:t>
                            </w:r>
                          </w:p>
                          <w:p w14:paraId="0C0F813B" w14:textId="37AB6B67" w:rsidR="0096341A" w:rsidRDefault="00FA7DA4" w:rsidP="00CF7309">
                            <w:pPr>
                              <w:pStyle w:val="Opsommingnummers1"/>
                            </w:pPr>
                            <w:r>
                              <w:t xml:space="preserve">Een Normwaarde </w:t>
                            </w:r>
                            <w:r w:rsidR="00C7010D">
                              <w:t xml:space="preserve">geldt </w:t>
                            </w:r>
                            <w:r w:rsidR="00BF3701">
                              <w:t xml:space="preserve">per </w:t>
                            </w:r>
                            <w:r w:rsidR="00D573F5">
                              <w:t xml:space="preserve">individuele </w:t>
                            </w:r>
                            <w:r w:rsidR="00BF3701">
                              <w:t>geometrie</w:t>
                            </w:r>
                            <w:r w:rsidR="00D573F5">
                              <w:t xml:space="preserve">, ook bij </w:t>
                            </w:r>
                            <w:r w:rsidR="00C745E8">
                              <w:t xml:space="preserve">de individuele </w:t>
                            </w:r>
                            <w:r w:rsidR="001B7554">
                              <w:t>geometrieën</w:t>
                            </w:r>
                            <w:r w:rsidR="00C745E8">
                              <w:t xml:space="preserve"> binnen </w:t>
                            </w:r>
                            <w:r w:rsidR="00D573F5">
                              <w:t>een multigeometrie</w:t>
                            </w:r>
                            <w:r w:rsidR="0005389B">
                              <w:t>;</w:t>
                            </w:r>
                          </w:p>
                          <w:p w14:paraId="1B1CDD41" w14:textId="49DD5ED8" w:rsidR="00E72754" w:rsidRDefault="00C745E8" w:rsidP="00CF7309">
                            <w:pPr>
                              <w:pStyle w:val="Opsommingnummers1"/>
                            </w:pPr>
                            <w:r>
                              <w:t xml:space="preserve">Dit impliceert dat </w:t>
                            </w:r>
                            <w:r w:rsidR="001133F7">
                              <w:t xml:space="preserve">voor een Normwaarde die bedoeld is als gezamenlijke waarde voor meerdere geometrieën </w:t>
                            </w:r>
                            <w:r w:rsidR="0005389B">
                              <w:t xml:space="preserve">geen gebruik </w:t>
                            </w:r>
                            <w:r w:rsidR="006C58DE">
                              <w:t xml:space="preserve">gemaakt kan worden </w:t>
                            </w:r>
                            <w:r w:rsidR="0005389B">
                              <w:t xml:space="preserve">van </w:t>
                            </w:r>
                            <w:r w:rsidR="00DF1B39">
                              <w:t xml:space="preserve">multigeometrie, gebiedengroep, </w:t>
                            </w:r>
                            <w:r w:rsidR="00B960AD">
                              <w:t>lijnengroep of puntengroep</w:t>
                            </w:r>
                            <w:r w:rsidR="00065A64">
                              <w:t>, maar van een alternatieve oplossing</w:t>
                            </w:r>
                          </w:p>
                          <w:p w14:paraId="22731EA9" w14:textId="4CF9F9F1" w:rsidR="00065A64" w:rsidRDefault="00723B04" w:rsidP="003B7B71">
                            <w:pPr>
                              <w:pStyle w:val="Opsommingnummers1"/>
                            </w:pPr>
                            <w:r>
                              <w:t xml:space="preserve">Een </w:t>
                            </w:r>
                            <w:r w:rsidR="00281AC5">
                              <w:t xml:space="preserve">Omgevingswaarde </w:t>
                            </w:r>
                            <w:r w:rsidR="002D3F24">
                              <w:t>mag</w:t>
                            </w:r>
                            <w:r w:rsidR="00584F7D" w:rsidRPr="00584F7D">
                              <w:t xml:space="preserve"> maar 1 waarde op </w:t>
                            </w:r>
                            <w:r w:rsidR="002E73AA">
                              <w:t>een</w:t>
                            </w:r>
                            <w:r w:rsidR="00584F7D" w:rsidRPr="00584F7D">
                              <w:t xml:space="preserve"> Locatie hebben</w:t>
                            </w:r>
                            <w:r w:rsidR="00233607">
                              <w:t xml:space="preserve"> en Locaties mogen niet geheel of gedeeltelijk overlappend zijn</w:t>
                            </w:r>
                          </w:p>
                          <w:p w14:paraId="0BE1A4F2" w14:textId="77777777" w:rsidR="006A1520" w:rsidRDefault="006A1520" w:rsidP="006A152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B1ABD7B" id="Tekstvak 281151152" o:spid="_x0000_s103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IGLwIAAFo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vx4L3UJyRBwN9i1jNNzWG3zLrXpjBnsD6sM/dMy6lBMwJBouSCsyvv517f5QKUUpa7LGc&#10;KhwCSuR3hRJ+Sa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dgHyBi8CAABaBAAADgAAAAAAAAAAAAAAAAAuAgAAZHJz&#10;L2Uyb0RvYy54bWxQSwECLQAUAAYACAAAACEAq+vTQNsAAAAFAQAADwAAAAAAAAAAAAAAAACJBAAA&#10;ZHJzL2Rvd25yZXYueG1sUEsFBgAAAAAEAAQA8wAAAJEFAAAAAA==&#10;" filled="f" strokeweight=".5pt">
                <v:textbox style="mso-fit-shape-to-text:t">
                  <w:txbxContent>
                    <w:p w14:paraId="4D52E36C" w14:textId="77777777" w:rsidR="006A1520" w:rsidRDefault="006A1520" w:rsidP="006A1520">
                      <w:pPr>
                        <w:rPr>
                          <w:b/>
                          <w:bCs/>
                        </w:rPr>
                      </w:pPr>
                      <w:r>
                        <w:rPr>
                          <w:b/>
                          <w:bCs/>
                        </w:rPr>
                        <w:t>Werkafspraak</w:t>
                      </w:r>
                    </w:p>
                    <w:p w14:paraId="7FEB95E0" w14:textId="5F3D3F6D" w:rsidR="006A1520" w:rsidRDefault="006A1520" w:rsidP="006A1520">
                      <w:r w:rsidRPr="00CB5870">
                        <w:t>Tot anders is bepaald in een volgende versie van dit toepassingsprofiel dan wel in een nader bericht van de beheerder van de TPOD-Standaard geld</w:t>
                      </w:r>
                      <w:r w:rsidR="00E72754">
                        <w:t>en</w:t>
                      </w:r>
                      <w:r w:rsidRPr="00CB5870">
                        <w:t xml:space="preserve"> de volgende werkafsprak</w:t>
                      </w:r>
                      <w:r w:rsidR="00E72754">
                        <w:t>en</w:t>
                      </w:r>
                      <w:r w:rsidRPr="00CB5870">
                        <w:t>:</w:t>
                      </w:r>
                    </w:p>
                    <w:p w14:paraId="0C0F813B" w14:textId="37AB6B67" w:rsidR="0096341A" w:rsidRDefault="00FA7DA4" w:rsidP="00CF7309">
                      <w:pPr>
                        <w:pStyle w:val="Opsommingnummers1"/>
                      </w:pPr>
                      <w:r>
                        <w:t xml:space="preserve">Een Normwaarde </w:t>
                      </w:r>
                      <w:r w:rsidR="00C7010D">
                        <w:t xml:space="preserve">geldt </w:t>
                      </w:r>
                      <w:r w:rsidR="00BF3701">
                        <w:t xml:space="preserve">per </w:t>
                      </w:r>
                      <w:r w:rsidR="00D573F5">
                        <w:t xml:space="preserve">individuele </w:t>
                      </w:r>
                      <w:r w:rsidR="00BF3701">
                        <w:t>geometrie</w:t>
                      </w:r>
                      <w:r w:rsidR="00D573F5">
                        <w:t xml:space="preserve">, ook bij </w:t>
                      </w:r>
                      <w:r w:rsidR="00C745E8">
                        <w:t xml:space="preserve">de individuele </w:t>
                      </w:r>
                      <w:r w:rsidR="001B7554">
                        <w:t>geometrieën</w:t>
                      </w:r>
                      <w:r w:rsidR="00C745E8">
                        <w:t xml:space="preserve"> binnen </w:t>
                      </w:r>
                      <w:r w:rsidR="00D573F5">
                        <w:t>een multigeometrie</w:t>
                      </w:r>
                      <w:r w:rsidR="0005389B">
                        <w:t>;</w:t>
                      </w:r>
                    </w:p>
                    <w:p w14:paraId="1B1CDD41" w14:textId="49DD5ED8" w:rsidR="00E72754" w:rsidRDefault="00C745E8" w:rsidP="00CF7309">
                      <w:pPr>
                        <w:pStyle w:val="Opsommingnummers1"/>
                      </w:pPr>
                      <w:r>
                        <w:t xml:space="preserve">Dit impliceert dat </w:t>
                      </w:r>
                      <w:r w:rsidR="001133F7">
                        <w:t xml:space="preserve">voor een Normwaarde die bedoeld is als gezamenlijke waarde voor meerdere geometrieën </w:t>
                      </w:r>
                      <w:r w:rsidR="0005389B">
                        <w:t xml:space="preserve">geen gebruik </w:t>
                      </w:r>
                      <w:r w:rsidR="006C58DE">
                        <w:t xml:space="preserve">gemaakt kan worden </w:t>
                      </w:r>
                      <w:r w:rsidR="0005389B">
                        <w:t xml:space="preserve">van </w:t>
                      </w:r>
                      <w:r w:rsidR="00DF1B39">
                        <w:t xml:space="preserve">multigeometrie, gebiedengroep, </w:t>
                      </w:r>
                      <w:r w:rsidR="00B960AD">
                        <w:t>lijnengroep of puntengroep</w:t>
                      </w:r>
                      <w:r w:rsidR="00065A64">
                        <w:t>, maar van een alternatieve oplossing</w:t>
                      </w:r>
                    </w:p>
                    <w:p w14:paraId="22731EA9" w14:textId="4CF9F9F1" w:rsidR="00065A64" w:rsidRDefault="00723B04" w:rsidP="003B7B71">
                      <w:pPr>
                        <w:pStyle w:val="Opsommingnummers1"/>
                      </w:pPr>
                      <w:r>
                        <w:t xml:space="preserve">Een </w:t>
                      </w:r>
                      <w:r w:rsidR="00281AC5">
                        <w:t xml:space="preserve">Omgevingswaarde </w:t>
                      </w:r>
                      <w:r w:rsidR="002D3F24">
                        <w:t>mag</w:t>
                      </w:r>
                      <w:r w:rsidR="00584F7D" w:rsidRPr="00584F7D">
                        <w:t xml:space="preserve"> maar 1 waarde op </w:t>
                      </w:r>
                      <w:r w:rsidR="002E73AA">
                        <w:t>een</w:t>
                      </w:r>
                      <w:r w:rsidR="00584F7D" w:rsidRPr="00584F7D">
                        <w:t xml:space="preserve"> Locatie hebben</w:t>
                      </w:r>
                      <w:r w:rsidR="00233607">
                        <w:t xml:space="preserve"> en Locaties mogen niet geheel of gedeeltelijk overlappend zijn</w:t>
                      </w:r>
                    </w:p>
                    <w:p w14:paraId="0BE1A4F2" w14:textId="77777777" w:rsidR="006A1520" w:rsidRDefault="006A1520" w:rsidP="006A1520"/>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99" Type="http://schemas.openxmlformats.org/officeDocument/2006/relationships/image" Target="media/image_c25906bcb4ecfcb7dfdd26196ba445c5.png"/><Relationship Id="rId100"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