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E96D" w14:textId="77777777" w:rsidR="00046669" w:rsidRPr="007F28B9" w:rsidRDefault="00046669" w:rsidP="00046669">
      <w:pPr>
        <w:pStyle w:val="Kop4"/>
      </w:pPr>
      <w:bookmarkStart w:id="599" w:name="_Ref_fc8f18be83cded9d359ec19c3c8f8b07_1"/>
      <w:r w:rsidRPr="007F28B9">
        <w:t>Toelichting op de toepassing</w:t>
      </w:r>
      <w:bookmarkEnd w:id="599"/>
    </w:p>
    <w:p w14:paraId="079E82E2" w14:textId="77777777" w:rsidR="00DE51F8" w:rsidRDefault="00DE51F8" w:rsidP="00DE51F8">
      <w:r>
        <w:t>Na inwerkingtreden van de Omgevingswet heeft iedere gemeente een omgevingsplan, dat bestaat uit:</w:t>
      </w:r>
    </w:p>
    <w:p w14:paraId="670FBC24" w14:textId="77777777" w:rsidR="00DE51F8" w:rsidRDefault="00DE51F8" w:rsidP="00922F9C">
      <w:pPr>
        <w:pStyle w:val="Opsommingnummers1"/>
        <w:numPr>
          <w:ilvl w:val="0"/>
          <w:numId w:val="54"/>
        </w:numPr>
      </w:pPr>
      <w:r>
        <w:t xml:space="preserve">het </w:t>
      </w:r>
      <w:r w:rsidRPr="00011B8A">
        <w:t>omgevingsplan van rechtswege</w:t>
      </w:r>
      <w:r>
        <w:t>, bestaande uit:</w:t>
      </w:r>
    </w:p>
    <w:p w14:paraId="61B19914" w14:textId="77777777" w:rsidR="00DE51F8" w:rsidRDefault="00DE51F8" w:rsidP="00DE51F8">
      <w:pPr>
        <w:pStyle w:val="Opsommingnummers2"/>
      </w:pPr>
      <w:r>
        <w:t>De Chw-bestemmings- en -inpassingsplannen, bestemmingsplannen, wijzigingsplannen, uitwerkingsplannen, inpassingsplannen, beheersverordeningen, exploitatieplannen en bepaalde voorbereidingsbesluiten;</w:t>
      </w:r>
    </w:p>
    <w:p w14:paraId="754A7299" w14:textId="77777777" w:rsidR="00DE51F8" w:rsidRDefault="00DE51F8" w:rsidP="00DE51F8">
      <w:pPr>
        <w:pStyle w:val="Opsommingnummers2"/>
      </w:pPr>
      <w:r>
        <w:t xml:space="preserve">regels over archeologisch onderzoek uit de verordening voor archeologische monumentenzorg, de verordening met betrekking tot afvloeiend hemelwater of grondwater, de kaarten met gegevens over de kwaliteit en functie van de bodem en de </w:t>
      </w:r>
      <w:r>
        <w:lastRenderedPageBreak/>
        <w:t>verleende ontheffingen om in afwijking van een bestemmingsplan voor een termijn van ten hoogste vijf jaar grond of een ander materiaal op te slaan indien dat met het oog op de voortgang van de bodemsanering noodzakelijk is.</w:t>
      </w:r>
    </w:p>
    <w:p w14:paraId="441B4BB9" w14:textId="77777777" w:rsidR="00DE51F8" w:rsidRDefault="00DE51F8" w:rsidP="00DE51F8">
      <w:pPr>
        <w:pStyle w:val="Opsommingnummers1"/>
      </w:pPr>
      <w:r>
        <w:t>het STOP/TPOD-deel van het omgevingsplan, bestaande uit:</w:t>
      </w:r>
    </w:p>
    <w:p w14:paraId="6634C0A9" w14:textId="77777777" w:rsidR="00DE51F8" w:rsidRDefault="00DE51F8" w:rsidP="00DE51F8">
      <w:pPr>
        <w:pStyle w:val="Opsommingnummers2"/>
      </w:pPr>
      <w:r>
        <w:t>de bruidsschatregels;</w:t>
      </w:r>
    </w:p>
    <w:p w14:paraId="10D0060A" w14:textId="77777777" w:rsidR="00DE51F8" w:rsidRDefault="00DE51F8" w:rsidP="00DE51F8">
      <w:pPr>
        <w:pStyle w:val="Opsommingnummers2"/>
      </w:pPr>
      <w:r>
        <w:t>het permanente deel van het omgevingsplan.</w:t>
      </w:r>
    </w:p>
    <w:p w14:paraId="19751D42" w14:textId="54471AAD" w:rsidR="0096341A" w:rsidRDefault="009E7A61" w:rsidP="00046669">
      <w:r w:rsidRPr="009E7A61">
        <w:t>Gedurende de overgangsfase word</w:t>
      </w:r>
      <w:r>
        <w:t>en</w:t>
      </w:r>
      <w:r w:rsidRPr="009E7A61">
        <w:t xml:space="preserve"> het omgevingsplan van rechtswege </w:t>
      </w:r>
      <w:r>
        <w:t xml:space="preserve">en de bruidsschatregels </w:t>
      </w:r>
      <w:r w:rsidRPr="009E7A61">
        <w:t xml:space="preserve">vervangen door het </w:t>
      </w:r>
      <w:r>
        <w:t xml:space="preserve">permanente deel van het </w:t>
      </w:r>
      <w:r w:rsidRPr="009E7A61">
        <w:t>omgevingsplan.</w:t>
      </w:r>
      <w:r>
        <w:t xml:space="preserve"> Zie hiervoor ook </w:t>
      </w:r>
      <w:r w:rsidR="00046669" w:rsidRPr="007F28B9">
        <w:t xml:space="preserve">paragraaf </w:t>
      </w:r>
      <w:r w:rsidR="002E5266" w:rsidRPr="00863F41">
        <w:rPr>
          <w:rStyle w:val="Verwijzing"/>
        </w:rPr>
        <w:fldChar w:fldCharType="begin"/>
      </w:r>
      <w:r w:rsidR="002E5266" w:rsidRPr="00863F41">
        <w:rPr>
          <w:rStyle w:val="Verwijzing"/>
        </w:rPr>
        <w:instrText xml:space="preserve"> REF _Ref_ae32d4998597eace481845eb83e463ee_1 \n \h </w:instrText>
      </w:r>
      <w:r w:rsidR="002E5266" w:rsidRPr="00863F41">
        <w:rPr>
          <w:rStyle w:val="Verwijzing"/>
        </w:rPr>
      </w:r>
      <w:r w:rsidR="002E5266" w:rsidRPr="00863F41">
        <w:rPr>
          <w:rStyle w:val="Verwijzing"/>
        </w:rPr>
        <w:fldChar w:fldCharType="separate"/>
      </w:r>
      <w:r w:rsidR="00A92D2F">
        <w:rPr>
          <w:rStyle w:val="Verwijzing"/>
        </w:rPr>
        <w:t>2.5</w:t>
      </w:r>
      <w:r w:rsidR="002E5266" w:rsidRPr="00863F41">
        <w:rPr>
          <w:rStyle w:val="Verwijzing"/>
        </w:rPr>
        <w:fldChar w:fldCharType="end"/>
      </w:r>
      <w:r w:rsidR="00046669" w:rsidRPr="00B26823">
        <w:t xml:space="preserve">, die over de </w:t>
      </w:r>
      <w:r w:rsidR="00046669" w:rsidRPr="007B60F8">
        <w:t>overgangsfase van het omgevingsplan</w:t>
      </w:r>
      <w:r w:rsidR="00046669" w:rsidRPr="000E40D3">
        <w:t xml:space="preserve"> gaat</w:t>
      </w:r>
      <w:r>
        <w:t>.</w:t>
      </w:r>
    </w:p>
    <w:p w14:paraId="237D7FD8" w14:textId="3CF0204E" w:rsidR="00011B8A" w:rsidRDefault="00011B8A" w:rsidP="008F2592"/>
    <w:p w14:paraId="18ABCAAA" w14:textId="17F450ED" w:rsidR="0096341A" w:rsidRPr="007F28B9" w:rsidRDefault="00311753" w:rsidP="00046669">
      <w:r>
        <w:t>De onder 1</w:t>
      </w:r>
      <w:r w:rsidR="000F49B3">
        <w:t>a</w:t>
      </w:r>
      <w:r>
        <w:t xml:space="preserve"> genoemde instrumenten worden </w:t>
      </w:r>
      <w:r w:rsidR="00F83E3F">
        <w:t>voorafgaand aan de inwerkingtreding van de Omgevingswet</w:t>
      </w:r>
      <w:r>
        <w:t xml:space="preserve"> via </w:t>
      </w:r>
      <w:r w:rsidRPr="00311753">
        <w:t>ruimtelijkeplannen.nl elektronisch beschikbaar gesteld</w:t>
      </w:r>
      <w:r w:rsidR="00CE3C3C">
        <w:t>. Ze zijn na het inwerkingtreden van de Omgevingswet</w:t>
      </w:r>
      <w:r w:rsidR="000756B6">
        <w:t xml:space="preserve"> </w:t>
      </w:r>
      <w:r w:rsidR="000756B6" w:rsidRPr="000756B6">
        <w:t>via een overbruggingsfunctie in DSO-LV raadpleegbaar.</w:t>
      </w:r>
      <w:r w:rsidR="000756B6">
        <w:t xml:space="preserve"> </w:t>
      </w:r>
      <w:r w:rsidR="002A59EF">
        <w:t xml:space="preserve">Ze worden hierna </w:t>
      </w:r>
      <w:r w:rsidR="008F2592">
        <w:t xml:space="preserve">aangeduid als ‘ruimtelijke plannen'. </w:t>
      </w:r>
      <w:r w:rsidR="00046669" w:rsidRPr="007F28B9">
        <w:t xml:space="preserve">Voor de gebruiker van DSO-LV is het van belang om te weten welke regels gelden: die uit </w:t>
      </w:r>
      <w:r w:rsidR="00537999">
        <w:t>de ruimtelijke plannen</w:t>
      </w:r>
      <w:r w:rsidR="00046669" w:rsidRPr="007F28B9">
        <w:t xml:space="preserve">, die uit het </w:t>
      </w:r>
      <w:r w:rsidR="00537999">
        <w:t xml:space="preserve">STOP/TPOD-deel van het </w:t>
      </w:r>
      <w:r w:rsidR="00046669" w:rsidRPr="007F28B9">
        <w:t xml:space="preserve">omgevingsplan of allebei. Om die duidelijkheid te kunnen verschaffen kan </w:t>
      </w:r>
      <w:r w:rsidR="00CB76BD">
        <w:t>de gemeente</w:t>
      </w:r>
      <w:r w:rsidR="00046669" w:rsidRPr="007F28B9">
        <w:t xml:space="preserve"> bij het aanleveren van een besluit tot vaststelling of wijziging van het omgevingsplan een stukje extra informatie aanleveren waarmee het aangeeft dat </w:t>
      </w:r>
      <w:r w:rsidR="00AE0914">
        <w:t xml:space="preserve">door </w:t>
      </w:r>
      <w:r w:rsidR="00046669" w:rsidRPr="007F28B9">
        <w:t xml:space="preserve">dat besluit </w:t>
      </w:r>
      <w:r w:rsidR="00AE0914">
        <w:t xml:space="preserve">voor </w:t>
      </w:r>
      <w:r w:rsidR="00046669" w:rsidRPr="007F28B9">
        <w:t xml:space="preserve">een deel van </w:t>
      </w:r>
      <w:r w:rsidR="00AE0914">
        <w:t xml:space="preserve">het ambtsgebied </w:t>
      </w:r>
      <w:r w:rsidR="00BD407E">
        <w:t xml:space="preserve">de </w:t>
      </w:r>
      <w:r w:rsidR="00F1534C">
        <w:t>ruimtelijke plannen</w:t>
      </w:r>
      <w:r w:rsidR="00046669" w:rsidRPr="007F28B9">
        <w:t xml:space="preserve"> </w:t>
      </w:r>
      <w:r w:rsidR="00B4291B">
        <w:t>vervallen</w:t>
      </w:r>
      <w:r w:rsidR="00046669" w:rsidRPr="007F28B9">
        <w:t xml:space="preserve">. </w:t>
      </w:r>
      <w:r w:rsidR="00025E16">
        <w:t>De gemeente levert dan</w:t>
      </w:r>
      <w:r w:rsidR="00046669" w:rsidRPr="007F28B9">
        <w:t xml:space="preserve"> met het besluit een geometrie mee van het deel</w:t>
      </w:r>
      <w:r w:rsidR="006412F9">
        <w:t xml:space="preserve"> van het ambtsgebied waar de ruimtelijke plannen zijn vervallen</w:t>
      </w:r>
      <w:r w:rsidR="00046669" w:rsidRPr="007F28B9">
        <w:t xml:space="preserve">. </w:t>
      </w:r>
      <w:r w:rsidR="00A65103" w:rsidRPr="007F28B9">
        <w:t>Voor het aanleveren van de extra informatie word</w:t>
      </w:r>
      <w:r w:rsidR="009F138E">
        <w:t>en</w:t>
      </w:r>
      <w:r w:rsidR="00A65103" w:rsidRPr="007F28B9">
        <w:t xml:space="preserve"> </w:t>
      </w:r>
      <w:r w:rsidR="009F138E">
        <w:t xml:space="preserve">het Pons-GIO en </w:t>
      </w:r>
      <w:r w:rsidR="00A65103" w:rsidRPr="007F28B9">
        <w:t xml:space="preserve">het </w:t>
      </w:r>
      <w:r w:rsidR="00A65103">
        <w:t>OW-</w:t>
      </w:r>
      <w:r w:rsidR="00A65103" w:rsidRPr="007F28B9">
        <w:t>object Pons gebruikt.</w:t>
      </w:r>
      <w:r w:rsidR="00093503">
        <w:t xml:space="preserve"> </w:t>
      </w:r>
      <w:r w:rsidR="00046669" w:rsidRPr="007F28B9">
        <w:t xml:space="preserve">Als door het besluit één of meer </w:t>
      </w:r>
      <w:r w:rsidR="00507BAA">
        <w:t xml:space="preserve">ruimtelijke </w:t>
      </w:r>
      <w:r w:rsidR="00507BAA" w:rsidRPr="007F28B9">
        <w:t xml:space="preserve">plannen </w:t>
      </w:r>
      <w:r w:rsidR="00046669" w:rsidRPr="007F28B9">
        <w:t>volledig vervallen</w:t>
      </w:r>
      <w:r w:rsidR="00694F76">
        <w:t>,</w:t>
      </w:r>
      <w:r w:rsidR="00046669" w:rsidRPr="007F28B9">
        <w:t xml:space="preserve"> </w:t>
      </w:r>
      <w:r w:rsidR="00645326">
        <w:t xml:space="preserve">levert </w:t>
      </w:r>
      <w:r w:rsidR="0091228A">
        <w:t>de gemeente</w:t>
      </w:r>
      <w:r w:rsidR="00645326">
        <w:t xml:space="preserve"> een Pons aan</w:t>
      </w:r>
      <w:r w:rsidR="00046669" w:rsidRPr="007F28B9">
        <w:t xml:space="preserve"> </w:t>
      </w:r>
      <w:r w:rsidR="004553F7">
        <w:t xml:space="preserve">én </w:t>
      </w:r>
      <w:r w:rsidR="00046669" w:rsidRPr="007F28B9">
        <w:t xml:space="preserve">verwijdert </w:t>
      </w:r>
      <w:r w:rsidR="00694F76">
        <w:t>zij</w:t>
      </w:r>
      <w:r w:rsidR="000B3BFA">
        <w:t xml:space="preserve"> het ruimtelijke plan of </w:t>
      </w:r>
      <w:r w:rsidR="00694F76">
        <w:t xml:space="preserve">de ruimtelijke </w:t>
      </w:r>
      <w:r w:rsidR="00046669" w:rsidRPr="007F28B9">
        <w:t>plan</w:t>
      </w:r>
      <w:r w:rsidR="00694F76">
        <w:t>nen</w:t>
      </w:r>
      <w:r w:rsidR="00046669" w:rsidRPr="007F28B9">
        <w:t xml:space="preserve"> uit het </w:t>
      </w:r>
      <w:r w:rsidR="00C54CC0">
        <w:t xml:space="preserve">gemeentelijke </w:t>
      </w:r>
      <w:r w:rsidR="00046669" w:rsidRPr="007F28B9">
        <w:t>Wro-manifest</w:t>
      </w:r>
      <w:r w:rsidR="009C5F61">
        <w:t>.</w:t>
      </w:r>
      <w:r w:rsidR="00046669" w:rsidRPr="007F28B9">
        <w:t xml:space="preserve"> </w:t>
      </w:r>
      <w:r w:rsidR="00756EC9">
        <w:t>In het geval van het vervallen van een inpassingsplan</w:t>
      </w:r>
      <w:r w:rsidR="00FD6F01">
        <w:t xml:space="preserve"> moet de provincie of het Rijk dat plan uit het eigen manifest verwijderen. </w:t>
      </w:r>
      <w:r w:rsidR="000B3BFA">
        <w:t xml:space="preserve">De ruimtelijke plannen </w:t>
      </w:r>
      <w:r w:rsidR="00FA6771">
        <w:t>word</w:t>
      </w:r>
      <w:r w:rsidR="000B3BFA">
        <w:t>en</w:t>
      </w:r>
      <w:r w:rsidR="00FA6771">
        <w:t xml:space="preserve"> </w:t>
      </w:r>
      <w:r w:rsidR="00046669" w:rsidRPr="007F28B9">
        <w:t>langs die weg ook uit de overbruggingsfunctie verwijderd.</w:t>
      </w:r>
    </w:p>
    <w:p w14:paraId="20AB4369" w14:textId="118AAA96" w:rsidR="00046669" w:rsidRDefault="00046669" w:rsidP="00046669">
      <w:r w:rsidRPr="007F28B9">
        <w:t xml:space="preserve">Met het vervallen van delen van een </w:t>
      </w:r>
      <w:r w:rsidR="0025134E">
        <w:t xml:space="preserve">ruimtelijk </w:t>
      </w:r>
      <w:r w:rsidR="0025134E" w:rsidRPr="007F28B9">
        <w:t xml:space="preserve">plan </w:t>
      </w:r>
      <w:r w:rsidRPr="007F28B9">
        <w:t xml:space="preserve">wordt in dit verband uitsluitend bedoeld de situatie waarin voor een deel van het plangebied het </w:t>
      </w:r>
      <w:r w:rsidR="002D4F1D" w:rsidRPr="002D4F1D">
        <w:t>ruimtelijk</w:t>
      </w:r>
      <w:r w:rsidR="002D4F1D">
        <w:t>e</w:t>
      </w:r>
      <w:r w:rsidR="002D4F1D" w:rsidRPr="002D4F1D">
        <w:t xml:space="preserve"> </w:t>
      </w:r>
      <w:r w:rsidRPr="007F28B9">
        <w:t xml:space="preserve">plan vervalt: alle in dat deel aanwezige bestemmingen, aanduidingen en regels vervallen. Er ontstaan daardoor gaten in de plankaart waar het </w:t>
      </w:r>
      <w:r w:rsidR="002D4F1D" w:rsidRPr="002D4F1D">
        <w:t>ruimtelijk</w:t>
      </w:r>
      <w:r w:rsidR="002D4F1D">
        <w:t>e</w:t>
      </w:r>
      <w:r w:rsidR="002D4F1D" w:rsidRPr="002D4F1D">
        <w:t xml:space="preserve"> </w:t>
      </w:r>
      <w:r w:rsidRPr="007F28B9">
        <w:t>plan niet meer geldt. Er wordt niet de situatie bedoeld waarin een of meer aanduidingen vervallen en/of een deel van de regels van een bestemming vervalt, of bijvoorbeeld alle regels over monumentale bomen.</w:t>
      </w:r>
    </w:p>
    <w:p w14:paraId="1D11BC34" w14:textId="547EB3DC" w:rsidR="00236CF9" w:rsidRDefault="00427EC8" w:rsidP="00046669">
      <w:r>
        <w:t>Het resultaat van d</w:t>
      </w:r>
      <w:r w:rsidR="001668E0" w:rsidRPr="001668E0">
        <w:t xml:space="preserve">e Pons is dat </w:t>
      </w:r>
      <w:r w:rsidR="00A523F2" w:rsidRPr="00A523F2">
        <w:t xml:space="preserve">de DSO-viewer </w:t>
      </w:r>
      <w:r w:rsidR="001668E0" w:rsidRPr="001668E0">
        <w:t xml:space="preserve">bij een klik op de kaart </w:t>
      </w:r>
      <w:r w:rsidR="00041A98">
        <w:t xml:space="preserve">in het Pons-gebied </w:t>
      </w:r>
      <w:r w:rsidR="00A641DC">
        <w:t xml:space="preserve">in de lijst van op die plek aangetroffen instrumenten </w:t>
      </w:r>
      <w:r w:rsidR="00551E6E">
        <w:t xml:space="preserve">wel </w:t>
      </w:r>
      <w:r w:rsidR="005C607F">
        <w:t xml:space="preserve">het </w:t>
      </w:r>
      <w:r w:rsidR="00551E6E">
        <w:t>STOP/TPOD-deel van het omgevingsplan</w:t>
      </w:r>
      <w:r w:rsidR="00A641DC">
        <w:t xml:space="preserve"> toont maar niet </w:t>
      </w:r>
      <w:r w:rsidR="006647CA">
        <w:t xml:space="preserve">de ruimtelijke plannen </w:t>
      </w:r>
      <w:r w:rsidRPr="00427EC8">
        <w:t>die geraakt worden door de Pons</w:t>
      </w:r>
      <w:r w:rsidR="006647CA">
        <w:t xml:space="preserve">. </w:t>
      </w:r>
      <w:r w:rsidR="00B147A8" w:rsidRPr="00B147A8">
        <w:t>In de viewer is</w:t>
      </w:r>
      <w:r w:rsidR="00B147A8">
        <w:t xml:space="preserve"> </w:t>
      </w:r>
      <w:r w:rsidR="00B147A8" w:rsidRPr="00B147A8">
        <w:t>de Pons niet zichtbaar</w:t>
      </w:r>
      <w:r w:rsidR="002E1352">
        <w:t xml:space="preserve">. Alleen </w:t>
      </w:r>
      <w:r w:rsidR="002E1352" w:rsidRPr="002E1352">
        <w:t xml:space="preserve">het effect van de Pons </w:t>
      </w:r>
      <w:r w:rsidR="002E1352">
        <w:t xml:space="preserve">is </w:t>
      </w:r>
      <w:r w:rsidR="002E1352" w:rsidRPr="002E1352">
        <w:t>merkbaar</w:t>
      </w:r>
      <w:r w:rsidR="002E1352">
        <w:t xml:space="preserve">: </w:t>
      </w:r>
      <w:r w:rsidR="00797CE6">
        <w:t xml:space="preserve">in het </w:t>
      </w:r>
      <w:r w:rsidR="002E1352">
        <w:t>Pons</w:t>
      </w:r>
      <w:r w:rsidR="00797CE6">
        <w:t>-gebied worden ruimtelijke plannen niet getoond die zonder Pons wel getoond zouden worden.</w:t>
      </w:r>
      <w:r w:rsidR="00BC522D">
        <w:t xml:space="preserve"> Let op dat de Pons in het ponsgebied effect heeft op alle ruimtelijke plannen</w:t>
      </w:r>
      <w:r w:rsidR="00016C63">
        <w:t xml:space="preserve">. De Pons moet daarom alleen worden </w:t>
      </w:r>
      <w:r w:rsidR="0015748F">
        <w:t xml:space="preserve">ingezet wanneer in het betreffende gebied </w:t>
      </w:r>
      <w:r w:rsidR="00D978EB">
        <w:t xml:space="preserve">het </w:t>
      </w:r>
      <w:r w:rsidR="0015748F">
        <w:t>bestemmingsplan</w:t>
      </w:r>
      <w:r w:rsidR="00D978EB">
        <w:t xml:space="preserve"> </w:t>
      </w:r>
      <w:r w:rsidR="0028270C">
        <w:t>én eventueel aanwezig</w:t>
      </w:r>
      <w:r w:rsidR="0070106D">
        <w:t xml:space="preserve"> </w:t>
      </w:r>
      <w:r w:rsidR="0070106D" w:rsidRPr="0070106D">
        <w:t xml:space="preserve">wijzigingsplan, uitwerkingsplan, inpassingsplan, beheersverordening, exploitatieplan </w:t>
      </w:r>
      <w:r w:rsidR="00294EDC">
        <w:t xml:space="preserve">en </w:t>
      </w:r>
      <w:r w:rsidR="0070106D" w:rsidRPr="0070106D">
        <w:t>voorbereidingsbesluit</w:t>
      </w:r>
      <w:r w:rsidR="00294EDC">
        <w:t xml:space="preserve"> </w:t>
      </w:r>
      <w:r w:rsidR="00D978EB">
        <w:t xml:space="preserve">(c.q. delen daarvan) </w:t>
      </w:r>
      <w:r w:rsidR="00294EDC">
        <w:t>zijn vervallen.</w:t>
      </w:r>
      <w:r w:rsidR="0070018E">
        <w:t xml:space="preserve"> </w:t>
      </w:r>
      <w:r w:rsidR="0070018E" w:rsidRPr="00C6143D">
        <w:t xml:space="preserve">De Pons heeft </w:t>
      </w:r>
      <w:r w:rsidR="00ED16B0" w:rsidRPr="008005ED">
        <w:t>geen</w:t>
      </w:r>
      <w:r w:rsidR="0070018E" w:rsidRPr="00C6143D">
        <w:t xml:space="preserve"> effect op TAM-IMRO-omgevingsplannen.</w:t>
      </w:r>
      <w:r w:rsidR="00AD1D60">
        <w:t xml:space="preserve"> </w:t>
      </w:r>
      <w:r w:rsidR="0028270C">
        <w:t xml:space="preserve">Die worden </w:t>
      </w:r>
      <w:r w:rsidR="00C6143D">
        <w:t>dus ook getoond in het ponsgebied.</w:t>
      </w:r>
    </w:p>
    <w:p w14:paraId="744D5519" w14:textId="77777777" w:rsidR="006647CA" w:rsidRDefault="006647CA" w:rsidP="00046669"/>
    <w:p w14:paraId="2F95418B" w14:textId="0486D23F" w:rsidR="00BC3941" w:rsidRDefault="00A80939" w:rsidP="00046669">
      <w:r w:rsidRPr="00A80939">
        <w:t xml:space="preserve">De Locatie van de Pons wordt, net als Locaties die bij de Regeling horen, in de vorm van een GIO vastgesteld. </w:t>
      </w:r>
      <w:r w:rsidR="00410C09">
        <w:t xml:space="preserve">Een </w:t>
      </w:r>
      <w:r w:rsidR="00802EC4" w:rsidRPr="00802EC4">
        <w:t xml:space="preserve">ruimtelijk </w:t>
      </w:r>
      <w:r w:rsidR="00410C09">
        <w:t xml:space="preserve">plan of deel daarvan vervalt </w:t>
      </w:r>
      <w:r w:rsidR="00CE095B">
        <w:t xml:space="preserve">door het vaststellen (en vervolgens in werking treden) van een besluit tot wijziging van het omgevingsplan. </w:t>
      </w:r>
      <w:r w:rsidR="00D52658">
        <w:t xml:space="preserve">Daarom hoort </w:t>
      </w:r>
      <w:r w:rsidR="00491280">
        <w:t>het</w:t>
      </w:r>
      <w:r w:rsidR="00105E9A">
        <w:t xml:space="preserve"> </w:t>
      </w:r>
      <w:r w:rsidR="00D730D4">
        <w:t>Pons</w:t>
      </w:r>
      <w:r w:rsidR="00491280">
        <w:t>-GIO</w:t>
      </w:r>
      <w:r w:rsidR="00D730D4">
        <w:t xml:space="preserve"> </w:t>
      </w:r>
      <w:r w:rsidR="003036D2">
        <w:t xml:space="preserve">bij </w:t>
      </w:r>
      <w:r w:rsidR="00AB2363">
        <w:t xml:space="preserve">het Besluit </w:t>
      </w:r>
      <w:r w:rsidR="00335814">
        <w:t>en niet bij de Regeling</w:t>
      </w:r>
      <w:r w:rsidR="007B1ACF">
        <w:t xml:space="preserve">. </w:t>
      </w:r>
      <w:r w:rsidR="00CC5497" w:rsidRPr="00CC5497">
        <w:t xml:space="preserve">Het OW-object Pons is alleen bedoeld als technisch object. In de regeling van het omgevingsplan heeft </w:t>
      </w:r>
      <w:r w:rsidR="0029416A">
        <w:t xml:space="preserve">de Pons </w:t>
      </w:r>
      <w:r w:rsidR="00CC5497" w:rsidRPr="00CC5497">
        <w:t xml:space="preserve">geen </w:t>
      </w:r>
      <w:r w:rsidR="00CC5497" w:rsidRPr="00CC5497">
        <w:lastRenderedPageBreak/>
        <w:t xml:space="preserve">juridische betekenis. </w:t>
      </w:r>
      <w:r w:rsidR="00EE6053">
        <w:t xml:space="preserve">Er is dus niet een artikel in het omgevingsplan dat een Pons instelt of </w:t>
      </w:r>
      <w:r w:rsidR="00105E9A">
        <w:t>daar regels over stelt</w:t>
      </w:r>
      <w:r w:rsidR="00EE6053">
        <w:t xml:space="preserve">. </w:t>
      </w:r>
      <w:r w:rsidR="00BC3941" w:rsidRPr="00BC3941">
        <w:t>Er zijn ook geen artikelen in het omgevingsplan waarvan de juridische regels verwijzen naar de Pons</w:t>
      </w:r>
      <w:r w:rsidR="00EF4D08">
        <w:t>-locatie</w:t>
      </w:r>
      <w:r w:rsidR="00BC3941" w:rsidRPr="00BC3941">
        <w:t xml:space="preserve"> als locatie van die juridische regel. In het omgevingsplan zelf word</w:t>
      </w:r>
      <w:r w:rsidR="00850563">
        <w:t>en de Pons en</w:t>
      </w:r>
      <w:r w:rsidR="00BC3941" w:rsidRPr="00BC3941">
        <w:t xml:space="preserve"> het pons-GIO niet vermeld, dus ook niet in de bijlage waarin de GIO's bij de regeling worden opgesomd.</w:t>
      </w:r>
    </w:p>
    <w:p w14:paraId="17692056" w14:textId="303E5261" w:rsidR="004E5B97" w:rsidRDefault="004E5B97" w:rsidP="00046669">
      <w:r>
        <w:t xml:space="preserve">In </w:t>
      </w:r>
      <w:r w:rsidR="008C440F">
        <w:t xml:space="preserve">het </w:t>
      </w:r>
      <w:r w:rsidR="007B1ACF">
        <w:t>B</w:t>
      </w:r>
      <w:r w:rsidR="008C440F">
        <w:t xml:space="preserve">esluit moet een artikel worden opgenomen </w:t>
      </w:r>
      <w:r w:rsidR="003A4DFF">
        <w:t xml:space="preserve">dat vastlegt welke </w:t>
      </w:r>
      <w:r w:rsidR="00802EC4" w:rsidRPr="00802EC4">
        <w:t>ruimtelijk</w:t>
      </w:r>
      <w:r w:rsidR="00802EC4">
        <w:t>e</w:t>
      </w:r>
      <w:r w:rsidR="00802EC4" w:rsidRPr="00802EC4">
        <w:t xml:space="preserve"> </w:t>
      </w:r>
      <w:r w:rsidR="003A4DFF">
        <w:t>plannen of delen daarvan door het besluit vervallen</w:t>
      </w:r>
      <w:r w:rsidR="00B1455C">
        <w:t xml:space="preserve"> en</w:t>
      </w:r>
      <w:r w:rsidR="003A4DFF">
        <w:t xml:space="preserve"> dat verwijzing</w:t>
      </w:r>
      <w:r w:rsidR="00B1455C">
        <w:t>en</w:t>
      </w:r>
      <w:r w:rsidR="003A4DFF">
        <w:t xml:space="preserve"> naar </w:t>
      </w:r>
      <w:r w:rsidR="00EC7691">
        <w:t xml:space="preserve">de Pons en </w:t>
      </w:r>
      <w:r w:rsidR="00AB6155">
        <w:t>het</w:t>
      </w:r>
      <w:r w:rsidR="004E25E4">
        <w:t xml:space="preserve"> P</w:t>
      </w:r>
      <w:r w:rsidR="00DF4391">
        <w:t xml:space="preserve">ons-GIO </w:t>
      </w:r>
      <w:r w:rsidR="00454452">
        <w:t>bevat</w:t>
      </w:r>
      <w:r w:rsidR="00EC188F">
        <w:t>.</w:t>
      </w:r>
      <w:r w:rsidR="00FB2E72">
        <w:t xml:space="preserve"> </w:t>
      </w:r>
      <w:r w:rsidR="00AC2F3C">
        <w:t xml:space="preserve">De verwijzing </w:t>
      </w:r>
      <w:r w:rsidR="00AB5A96">
        <w:t xml:space="preserve">naar </w:t>
      </w:r>
      <w:r w:rsidR="00A6437A">
        <w:t>de</w:t>
      </w:r>
      <w:r w:rsidR="00AB5A96">
        <w:t xml:space="preserve"> Pons is een tekstuele. </w:t>
      </w:r>
      <w:r w:rsidR="00FB2E72">
        <w:t xml:space="preserve">De aanbeveling is om de verwijzing naar </w:t>
      </w:r>
      <w:r w:rsidR="00AB6155">
        <w:t>het</w:t>
      </w:r>
      <w:r w:rsidR="00FB2E72">
        <w:t xml:space="preserve"> Pons-GIO in de vorm van een ExtIoRef</w:t>
      </w:r>
      <w:r w:rsidR="00557DDA">
        <w:rPr>
          <w:rStyle w:val="Voetnootmarkering"/>
        </w:rPr>
        <w:footnoteReference w:id="36"/>
      </w:r>
      <w:r w:rsidR="008E22D1">
        <w:t xml:space="preserve"> in </w:t>
      </w:r>
      <w:r w:rsidR="0098781A">
        <w:t xml:space="preserve">het artikel in het </w:t>
      </w:r>
      <w:r w:rsidR="007B1ACF">
        <w:t>B</w:t>
      </w:r>
      <w:r w:rsidR="0098781A">
        <w:t xml:space="preserve">esluit op te nemen. </w:t>
      </w:r>
      <w:r w:rsidR="007C69F3">
        <w:t>Da</w:t>
      </w:r>
      <w:r w:rsidR="00A44EE6">
        <w:t>t voorkomt dat</w:t>
      </w:r>
      <w:r w:rsidR="007C69F3">
        <w:t xml:space="preserve"> bij het Besluit</w:t>
      </w:r>
      <w:r w:rsidR="008C37A5">
        <w:t xml:space="preserve">, dat </w:t>
      </w:r>
      <w:r w:rsidR="0000302B">
        <w:t>vaak al veel bijlagen zal hebben, ook nog</w:t>
      </w:r>
      <w:r w:rsidR="007C69F3">
        <w:t xml:space="preserve"> een bijlage met verwijzing naar </w:t>
      </w:r>
      <w:r w:rsidR="00AB6155">
        <w:t>het</w:t>
      </w:r>
      <w:r w:rsidR="007C69F3">
        <w:t xml:space="preserve"> GIO </w:t>
      </w:r>
      <w:r w:rsidR="00A44EE6">
        <w:t>ge</w:t>
      </w:r>
      <w:r w:rsidR="007C69F3">
        <w:t>voeg</w:t>
      </w:r>
      <w:r w:rsidR="00A44EE6">
        <w:t>d moet worden</w:t>
      </w:r>
      <w:r w:rsidR="007C69F3">
        <w:t>.</w:t>
      </w:r>
    </w:p>
    <w:p w14:paraId="081680DB" w14:textId="68E4E2BE" w:rsidR="00E31AF9" w:rsidRDefault="008D4990" w:rsidP="00E31AF9">
      <w:pPr>
        <w:pStyle w:val="Figuur"/>
      </w:pPr>
      <w:r w:rsidRPr="008D4990">
        <w:rPr>
          <w:noProof/>
        </w:rPr>
        <w:drawing>
          <wp:inline distT="0" distB="0" distL="0" distR="0" wp14:anchorId="2FDB728F" wp14:editId="4A8E179D">
            <wp:extent cx="5610225" cy="2842144"/>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15"/>
                    <a:stretch>
                      <a:fillRect/>
                    </a:stretch>
                  </pic:blipFill>
                  <pic:spPr>
                    <a:xfrm>
                      <a:off x="0" y="0"/>
                      <a:ext cx="5627208" cy="2850748"/>
                    </a:xfrm>
                    <a:prstGeom prst="rect">
                      <a:avLst/>
                    </a:prstGeom>
                  </pic:spPr>
                </pic:pic>
              </a:graphicData>
            </a:graphic>
          </wp:inline>
        </w:drawing>
      </w:r>
    </w:p>
    <w:p w14:paraId="1E3C7144" w14:textId="7535D1E6" w:rsidR="003C72DE" w:rsidRPr="003C72DE" w:rsidRDefault="003C72DE" w:rsidP="00F62B9B">
      <w:pPr>
        <w:pStyle w:val="Figuurbijschrift"/>
      </w:pPr>
      <w:bookmarkStart w:id="601" w:name="_Ref_fc8f18be83cded9d359ec19c3c8f8b07_2"/>
      <w:r>
        <w:t xml:space="preserve">Voorbeeld </w:t>
      </w:r>
      <w:r w:rsidR="00975101">
        <w:t xml:space="preserve">van </w:t>
      </w:r>
      <w:r w:rsidR="00DB5C2D">
        <w:t>besluit-</w:t>
      </w:r>
      <w:r>
        <w:t xml:space="preserve">artikel </w:t>
      </w:r>
      <w:r w:rsidR="00975101">
        <w:t>over vervallen (delen van) bestemmingsplan en Pons</w:t>
      </w:r>
      <w:bookmarkEnd w:id="601"/>
    </w:p>
    <w:p w14:paraId="6BC9446D" w14:textId="4ADFDB83" w:rsidR="00173114" w:rsidRDefault="00C530BB" w:rsidP="00046669">
      <w:r>
        <w:fldChar w:fldCharType="begin"/>
      </w:r>
      <w:r>
        <w:instrText xml:space="preserve"> REF _Ref_fc8f18be83cded9d359ec19c3c8f8b07_2 \r \h </w:instrText>
      </w:r>
      <w:r>
        <w:fldChar w:fldCharType="separate"/>
      </w:r>
      <w:r w:rsidR="00A92D2F">
        <w:t>Figuur 79</w:t>
      </w:r>
      <w:r>
        <w:fldChar w:fldCharType="end"/>
      </w:r>
      <w:r>
        <w:t xml:space="preserve"> toont een voorbeeld van een besluit</w:t>
      </w:r>
      <w:r w:rsidR="00B042AE">
        <w:t xml:space="preserve"> tot wijziging van een omgevingsplan. Met blauw is gemarkeerd het artikel dat aangeeft welke </w:t>
      </w:r>
      <w:r w:rsidR="00CE7240">
        <w:t xml:space="preserve">delen van bestemmingsplannen door het besluit vervallen en </w:t>
      </w:r>
      <w:r w:rsidR="001A0DFB">
        <w:t xml:space="preserve">dat </w:t>
      </w:r>
      <w:r w:rsidR="00CE7240">
        <w:t xml:space="preserve">de verwijzingen naar </w:t>
      </w:r>
      <w:r w:rsidR="00D40475">
        <w:t xml:space="preserve">de Pons en </w:t>
      </w:r>
      <w:r w:rsidR="00CE7240">
        <w:t xml:space="preserve">het Pons-GIO bevat. </w:t>
      </w:r>
      <w:r w:rsidR="00ED2C84">
        <w:t xml:space="preserve">Te zien is dat de </w:t>
      </w:r>
      <w:r w:rsidR="00B54D7E">
        <w:t xml:space="preserve">(oranje gemarkeerde) </w:t>
      </w:r>
      <w:r w:rsidR="00ED2C84">
        <w:t xml:space="preserve">verwijzing naar </w:t>
      </w:r>
      <w:r w:rsidR="00D40475">
        <w:t>de</w:t>
      </w:r>
      <w:r w:rsidR="00ED2C84">
        <w:t xml:space="preserve"> Pons een tekstuele is (“de bij dit besluit behorende Pons</w:t>
      </w:r>
      <w:r w:rsidR="00CD6E05">
        <w:t>”) en dat de</w:t>
      </w:r>
      <w:r w:rsidR="00B54D7E">
        <w:t xml:space="preserve"> rood gemarkeerde</w:t>
      </w:r>
      <w:r w:rsidR="00CD6E05">
        <w:t xml:space="preserve"> verwijzing naar het Pons-GIO de vorm van een ExtIoRef heeft</w:t>
      </w:r>
      <w:r w:rsidR="00013163">
        <w:t>.</w:t>
      </w:r>
    </w:p>
    <w:p w14:paraId="6DE44211" w14:textId="76633A93" w:rsidR="006F297D" w:rsidRDefault="006A6536" w:rsidP="00046669">
      <w:r>
        <w:t xml:space="preserve">Per </w:t>
      </w:r>
      <w:r w:rsidR="004B4982">
        <w:t xml:space="preserve">omgevingsplan </w:t>
      </w:r>
      <w:r>
        <w:t xml:space="preserve">is er </w:t>
      </w:r>
      <w:r w:rsidR="00FA10A5">
        <w:t xml:space="preserve">maximaal </w:t>
      </w:r>
      <w:r>
        <w:t>één Pons</w:t>
      </w:r>
      <w:r w:rsidR="00602451">
        <w:t>. De Pons hoort alleen bij de hoofdregeling van het omgevingsplan en niet bij eventue</w:t>
      </w:r>
      <w:r w:rsidR="00FE32A5">
        <w:t>le tijdelijk regelingdelen die samen met de hoofdregeling de geconsolideerde regeling van het omgevingsplan vormen</w:t>
      </w:r>
      <w:r>
        <w:t>. De Pons wordt in de loop van de tijd gemuteerd.</w:t>
      </w:r>
      <w:r w:rsidR="00F32CB9">
        <w:t xml:space="preserve"> Met iedere mutatie wordt de Pons uitgebreid, net zolang tot alle </w:t>
      </w:r>
      <w:r w:rsidR="00FE32A5">
        <w:t xml:space="preserve">ruimtelijke plannen </w:t>
      </w:r>
      <w:r w:rsidR="00F32CB9">
        <w:t>van de gemeente zijn vervallen. Daarna kan het Pons-GIO worden ingetrokken en kan het OW-object Pons beëindigd worden.</w:t>
      </w:r>
    </w:p>
    <w:p w14:paraId="5AC9C5E6" w14:textId="305B447A" w:rsidR="00DF39E9" w:rsidRPr="007F28B9" w:rsidRDefault="00903E7C" w:rsidP="00046669">
      <w:r>
        <w:t xml:space="preserve">Bij de initiële aanlevering en iedere daarop volgende wijziging van de Pons </w:t>
      </w:r>
      <w:r w:rsidR="007F633E">
        <w:t xml:space="preserve">levert de LVBB </w:t>
      </w:r>
      <w:r w:rsidR="008609F0">
        <w:t xml:space="preserve">samen met de </w:t>
      </w:r>
      <w:r w:rsidR="0077398D">
        <w:t xml:space="preserve">nieuwe versie van de </w:t>
      </w:r>
      <w:r w:rsidR="008609F0">
        <w:t xml:space="preserve">geconsolideerde regeling van het omgevingsplan </w:t>
      </w:r>
      <w:r w:rsidR="007F633E">
        <w:t xml:space="preserve">het Pons-object </w:t>
      </w:r>
      <w:r w:rsidR="008609F0">
        <w:t xml:space="preserve">door aan DSO-LV. </w:t>
      </w:r>
      <w:r w:rsidRPr="00903E7C">
        <w:t xml:space="preserve">Het is niet de bedoeling om met een besluit een Pons-GIO te muteren zonder tevens de regeling van het omgevingsplan te muteren. </w:t>
      </w:r>
      <w:r w:rsidR="006D359C">
        <w:t>Door</w:t>
      </w:r>
      <w:r w:rsidRPr="00903E7C">
        <w:t xml:space="preserve"> het ontbreken </w:t>
      </w:r>
      <w:r w:rsidRPr="00903E7C">
        <w:lastRenderedPageBreak/>
        <w:t xml:space="preserve">van een regeling zal een aldus gemuteerde Pons niet aan </w:t>
      </w:r>
      <w:r w:rsidR="00B1414C">
        <w:t xml:space="preserve">DSO-LV </w:t>
      </w:r>
      <w:r w:rsidRPr="00903E7C">
        <w:t xml:space="preserve">worden doorgeleverd omdat de LVBB alleen geconsolideerde regelingen doorlevert. </w:t>
      </w:r>
      <w:r w:rsidR="00284DB4">
        <w:t xml:space="preserve">Als </w:t>
      </w:r>
      <w:r w:rsidRPr="00903E7C">
        <w:t xml:space="preserve">een gemeente er na de bekendmaking van een besluit tot wijziging van het omgevingsplan achter komt dat zij ten onrechte niet met dat besluit ook een Pons-mutatie heeft doorgeven, </w:t>
      </w:r>
      <w:r w:rsidR="00DC14C4" w:rsidRPr="00DC14C4">
        <w:t xml:space="preserve">moet de gemeente de mutatie van </w:t>
      </w:r>
      <w:r w:rsidR="00DC14C4">
        <w:t xml:space="preserve">de </w:t>
      </w:r>
      <w:r w:rsidR="00DC14C4" w:rsidRPr="00DC14C4">
        <w:t>Pons</w:t>
      </w:r>
      <w:r w:rsidR="00DC14C4">
        <w:t xml:space="preserve"> </w:t>
      </w:r>
      <w:r w:rsidR="00DC14C4" w:rsidRPr="00DC14C4">
        <w:t>meenemen in het eerstvolgende wijzigingsbesluit.</w:t>
      </w:r>
      <w:r w:rsidR="00DC14C4">
        <w:t xml:space="preserve"> </w:t>
      </w:r>
      <w:r w:rsidR="00D94B71">
        <w:t>In de toekomst, n</w:t>
      </w:r>
      <w:r w:rsidRPr="00903E7C">
        <w:t>a implementatie van de rectificatie uit STOP versie 2.0</w:t>
      </w:r>
      <w:r w:rsidR="00D94B71">
        <w:t>,</w:t>
      </w:r>
      <w:r w:rsidRPr="00903E7C">
        <w:t xml:space="preserve"> kan dit met een rect</w:t>
      </w:r>
      <w:r w:rsidR="00B2447B">
        <w:t>i</w:t>
      </w:r>
      <w:r w:rsidRPr="00903E7C">
        <w:t>ficatie.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15" Type="http://schemas.openxmlformats.org/officeDocument/2006/relationships/image" Target="media/image_be59681b2e9356287ca33bd57f297b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