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lastRenderedPageBreak/>
        <w:t>Norm</w:t>
      </w:r>
    </w:p>
    <w:p w14:paraId="6203AC22" w14:textId="4BDB44E7"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A92D2F">
        <w:t>de basistekst</w:t>
      </w:r>
      <w:r w:rsidRPr="007B60F8">
        <w:fldChar w:fldCharType="end"/>
      </w:r>
      <w:r w:rsidRPr="00B26823">
        <w:t xml:space="preserve"> </w:t>
      </w:r>
      <w:r w:rsidRPr="007B60F8">
        <w:t xml:space="preserve">meet- en rekenbepalingen </w:t>
      </w:r>
      <w:r w:rsidRPr="000E40D3">
        <w:t>voorkomen gelden daarvoor de volgende regels:</w:t>
      </w:r>
    </w:p>
    <w:p w14:paraId="41EF88A4" w14:textId="5F60326D"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087B6E1F"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023C4BAB"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5E2F9FA2"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