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F0D2A" w:rsidP="002F0D2A">
      <w:pPr>
        <w:pStyle w:val="Kop4"/>
      </w:pPr>
      <w:r w:rsidRPr="000A4B5B">
        <w:t>Toelichting</w:t>
      </w:r>
    </w:p>
    <w:p w14:paraId="45642E6C" w14:textId="77777777" w:rsidR="002F0D2A" w:rsidRPr="000A4B5B" w:rsidRDefault="002F0D2A" w:rsidP="002F0D2A">
      <w:r w:rsidRPr="000A4B5B">
        <w:t>Een stuk tekst kan een verwijzing naar een ander tekstelement of ander document bevatten. Voorbeelden hiervan zijn:</w:t>
      </w:r>
    </w:p>
    <w:p w14:paraId="2F55BB1B" w14:textId="77777777" w:rsidR="002F0D2A" w:rsidRPr="000A4B5B" w:rsidRDefault="002F0D2A" w:rsidP="002F0D2A">
      <w:pPr>
        <w:pStyle w:val="Opsommingtekens1"/>
      </w:pPr>
      <w:r w:rsidRPr="000A4B5B">
        <w:t>de verwijzing vanuit een begrip in een regel naar de begripsbepaling waarin dat begrip wordt gedefinieerd;</w:t>
      </w:r>
    </w:p>
    <w:p w14:paraId="06F7B46F" w14:textId="77777777" w:rsidR="002F0D2A" w:rsidRPr="000A4B5B" w:rsidRDefault="002F0D2A"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F0D2A" w:rsidP="002F0D2A">
      <w:pPr>
        <w:pStyle w:val="Opsommingtekens1"/>
      </w:pPr>
      <w:r w:rsidRPr="000A4B5B">
        <w:t>de verwijzing vanuit een artikel naar de artikelsgewijze toelichting op dat artikel (en vice versa);</w:t>
      </w:r>
    </w:p>
    <w:p w14:paraId="71FD3439" w14:textId="77777777" w:rsidR="002F0D2A" w:rsidRPr="000A4B5B" w:rsidRDefault="002F0D2A" w:rsidP="002F0D2A">
      <w:pPr>
        <w:pStyle w:val="Opsommingtekens1"/>
      </w:pPr>
      <w:r w:rsidRPr="000A4B5B">
        <w:t>de verwijzing vanuit een regel naar een wettelijke bepaling;</w:t>
      </w:r>
    </w:p>
    <w:p w14:paraId="19C95BA8" w14:textId="77777777" w:rsidR="002F0D2A" w:rsidRPr="000A4B5B" w:rsidRDefault="002F0D2A"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2F0D2A" w:rsidP="002F0D2A"/>
    <w:p w14:paraId="640B18A7" w14:textId="20F72BC2" w:rsidR="002F0D2A" w:rsidRPr="000A4B5B" w:rsidRDefault="002F0D2A"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rsidR="00AA238D">
        <w:t>, Divisietekst</w:t>
      </w:r>
      <w:r w:rsidRPr="000A4B5B">
        <w:t xml:space="preserve"> of Tekstdeel naar een Locatie of een </w:t>
      </w:r>
      <w:r w:rsidR="00ED1B61">
        <w:t>OW-object</w:t>
      </w:r>
      <w:r w:rsidRPr="000A4B5B">
        <w:t xml:space="preserve"> bedoeld.</w:t>
      </w:r>
    </w:p>
    <w:p w14:paraId="18BDBDD3" w14:textId="322C91A2" w:rsidR="002F0D2A" w:rsidRPr="000A4B5B" w:rsidRDefault="002F0D2A" w:rsidP="002F0D2A">
      <w:r w:rsidRPr="000A4B5B">
        <w:t xml:space="preserve">Het model maakt het mogelijk de hier bedoelde verwijzing te maken. Hiervoor wordt gebruik gemaakt van de </w:t>
      </w:r>
      <w:r w:rsidR="00993855">
        <w:t>STOP-</w:t>
      </w:r>
      <w:r w:rsidRPr="000A4B5B">
        <w:t xml:space="preserve">XML-elementen IntRef (voor verwijzingen tussen tekstelementen binnen een omgevingsdocument) en ExtRef (voor verwijzingen vanuit een omgevingsdocument naar </w:t>
      </w:r>
      <w:r w:rsidR="00B014CF">
        <w:t>tekst</w:t>
      </w:r>
      <w:r w:rsidRPr="000A4B5B">
        <w:t xml:space="preserve">elementen in) andere documenten; dat kunnen omgevingsdocumenten maar ook andere typen documenten zijn). Een verwijzing kan </w:t>
      </w:r>
      <w:r w:rsidRPr="000A4B5B">
        <w:lastRenderedPageBreak/>
        <w:t xml:space="preserve">gemaakt worden naar een tekstelement in </w:t>
      </w:r>
      <w:r w:rsidRPr="007B60F8">
        <w:fldChar w:fldCharType="begin"/>
      </w:r>
      <w:r w:rsidRPr="000A4B5B">
        <w:instrText>DOCVARIABLE ID01+</w:instrText>
      </w:r>
      <w:r w:rsidRPr="007B60F8">
        <w:fldChar w:fldCharType="separate"/>
      </w:r>
      <w:r w:rsidR="00A92D2F">
        <w:t>de basistekst</w:t>
      </w:r>
      <w:r w:rsidRPr="007B60F8">
        <w:fldChar w:fldCharType="end"/>
      </w:r>
      <w:r w:rsidRPr="00B26823">
        <w:t xml:space="preserve"> zelf, maar ook naar (</w:t>
      </w:r>
      <w:r w:rsidRPr="007B60F8">
        <w:t xml:space="preserve">een </w:t>
      </w:r>
      <w:r w:rsidRPr="000A4B5B">
        <w:t>tekstelement in) een ander document.</w:t>
      </w:r>
    </w:p>
    <w:p w14:paraId="4228047F" w14:textId="4308AA29" w:rsidR="002F0D2A" w:rsidRPr="007B60F8" w:rsidRDefault="002F0D2A"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A92D2F">
        <w:t>de basistekst</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A92D2F">
        <w:t>de basistekst</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2F0D2A" w:rsidRPr="000A4B5B" w:rsidRDefault="002F0D2A" w:rsidP="002F0D2A"/>
    <w:p w14:paraId="26A0CB1E" w14:textId="1F7A64D3" w:rsidR="002F0D2A" w:rsidRPr="007B60F8" w:rsidRDefault="002F0D2A"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A92D2F">
        <w:t>de basistekst</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