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341D" w14:textId="11821EE4" w:rsidR="00900C6F" w:rsidRDefault="00900C6F" w:rsidP="00900C6F">
      <w:pPr>
        <w:pStyle w:val="Kop4"/>
      </w:pPr>
      <w:bookmarkStart w:id="997" w:name="_Ref_1963d12aec133825ccc6e7f3e8f0b1b7_1"/>
      <w:r>
        <w:t>Ver</w:t>
      </w:r>
      <w:r w:rsidR="004B335F">
        <w:t>werken</w:t>
      </w:r>
      <w:r>
        <w:t xml:space="preserve"> van </w:t>
      </w:r>
      <w:r w:rsidR="004B335F">
        <w:t>reactieve interventie in omgevingsplan</w:t>
      </w:r>
      <w:r w:rsidR="0013620A">
        <w:t xml:space="preserve"> </w:t>
      </w:r>
      <w:r w:rsidR="0013620A" w:rsidRPr="006E712C">
        <w:t xml:space="preserve">en </w:t>
      </w:r>
      <w:r w:rsidR="006E712C" w:rsidRPr="006E712C">
        <w:t>intrekken</w:t>
      </w:r>
      <w:r w:rsidR="0013620A" w:rsidRPr="006E712C">
        <w:t xml:space="preserve"> tijdelijk regelingdeel</w:t>
      </w:r>
      <w:bookmarkEnd w:id="997"/>
    </w:p>
    <w:p w14:paraId="1445975C" w14:textId="77745738" w:rsidR="00772901" w:rsidRDefault="00772901" w:rsidP="00772901">
      <w:pPr>
        <w:pStyle w:val="Figuur"/>
      </w:pPr>
      <w:r>
        <w:rPr>
          <w:noProof/>
        </w:rPr>
        <w:drawing>
          <wp:inline distT="0" distB="0" distL="0" distR="0" wp14:anchorId="4542E805" wp14:editId="03AE4F54">
            <wp:extent cx="5400040" cy="924560"/>
            <wp:effectExtent l="0" t="0" r="0" b="8890"/>
            <wp:docPr id="805695193"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95193" name="Afbeelding 4" descr="Afbeelding met tekst&#10;&#10;Automatisch gegenereerde beschrijving"/>
                    <pic:cNvPicPr/>
                  </pic:nvPicPr>
                  <pic:blipFill>
                    <a:blip r:embed="rId164"/>
                    <a:stretch>
                      <a:fillRect/>
                    </a:stretch>
                  </pic:blipFill>
                  <pic:spPr>
                    <a:xfrm>
                      <a:off x="0" y="0"/>
                      <a:ext cx="5400040" cy="924560"/>
                    </a:xfrm>
                    <a:prstGeom prst="rect">
                      <a:avLst/>
                    </a:prstGeom>
                  </pic:spPr>
                </pic:pic>
              </a:graphicData>
            </a:graphic>
          </wp:inline>
        </w:drawing>
      </w:r>
    </w:p>
    <w:p w14:paraId="579CC5A2" w14:textId="79997E67" w:rsidR="007E6994" w:rsidRPr="007E6994" w:rsidRDefault="006C2074" w:rsidP="007E6994">
      <w:pPr>
        <w:pStyle w:val="Figuurbijschrift"/>
      </w:pPr>
      <w:r>
        <w:t>Verwerken reactieve interventie in omgevingsplan als onderdeel va</w:t>
      </w:r>
      <w:r w:rsidRPr="006C2074">
        <w:t>n procedure reactieve interventie</w:t>
      </w:r>
    </w:p>
    <w:p w14:paraId="6B3EC856" w14:textId="5EA8EDC7" w:rsidR="0096341A" w:rsidRDefault="003B54EF" w:rsidP="00900C6F">
      <w:r>
        <w:t xml:space="preserve">In hoofdstuk </w:t>
      </w:r>
      <w:r w:rsidR="002B6D56">
        <w:fldChar w:fldCharType="begin"/>
      </w:r>
      <w:r w:rsidR="002B6D56">
        <w:instrText xml:space="preserve"> REF _Ref_cab8544df19a8faf914eabded19c75ec_1 \n \h </w:instrText>
      </w:r>
      <w:r w:rsidR="002B6D56">
        <w:fldChar w:fldCharType="separate"/>
      </w:r>
      <w:r w:rsidR="00A92D2F">
        <w:t>2</w:t>
      </w:r>
      <w:r w:rsidR="002B6D56">
        <w:fldChar w:fldCharType="end"/>
      </w:r>
      <w:r w:rsidR="002B6D56">
        <w:t xml:space="preserve"> hebben we gezien dat het meervoudig bronhouderschap zoals de wetgever dat </w:t>
      </w:r>
      <w:r w:rsidR="007C5349">
        <w:t xml:space="preserve">in artikel </w:t>
      </w:r>
      <w:r w:rsidR="00EB5FBB" w:rsidRPr="00EB5FBB">
        <w:t>16.2 Ow</w:t>
      </w:r>
      <w:r w:rsidR="00A7325A">
        <w:t xml:space="preserve"> heeft bedoeld, namelijk dat GS</w:t>
      </w:r>
      <w:r w:rsidR="00A002F8">
        <w:t>, als zij met een reactieve inte</w:t>
      </w:r>
      <w:r w:rsidR="00207B7E">
        <w:t>r</w:t>
      </w:r>
      <w:r w:rsidR="00A002F8">
        <w:t xml:space="preserve">ventie het omgevingsplan wijzigen, die wijziging </w:t>
      </w:r>
      <w:r w:rsidR="00F71AB4">
        <w:t>moe</w:t>
      </w:r>
      <w:r w:rsidR="00A002F8">
        <w:t>te</w:t>
      </w:r>
      <w:r w:rsidR="00F71AB4">
        <w:t>n</w:t>
      </w:r>
      <w:r w:rsidR="00A002F8">
        <w:t xml:space="preserve"> verwerken in </w:t>
      </w:r>
      <w:r w:rsidR="00133268">
        <w:t xml:space="preserve">een nieuwe versie van </w:t>
      </w:r>
      <w:r w:rsidR="00A002F8">
        <w:t>de geconsolideerde regeling van het om</w:t>
      </w:r>
      <w:r w:rsidR="00207B7E">
        <w:t>gevingsplan, technisch niet uitvoerbaar is.</w:t>
      </w:r>
    </w:p>
    <w:p w14:paraId="4321FF79" w14:textId="5BE085CF" w:rsidR="0096341A" w:rsidRDefault="006B0D24" w:rsidP="00900C6F">
      <w:r>
        <w:t xml:space="preserve">Daarom is gekozen voor de wel uitvoerbare variant van </w:t>
      </w:r>
      <w:r w:rsidR="00EF4B84" w:rsidRPr="00EF4B84">
        <w:t xml:space="preserve">meervoudig bronhouderschap bij de reactieve interventie </w:t>
      </w:r>
      <w:r w:rsidR="00FB043F">
        <w:t>waarbij</w:t>
      </w:r>
      <w:r w:rsidR="00EF4B84" w:rsidRPr="00EF4B84">
        <w:t xml:space="preserve"> de provincie in de reactieve interventie omschrijft welke onderdelen van het gemeentelijke besluit tot wijziging van het omgevingsplan geen onderdeel van dat omgevingsplan vormen</w:t>
      </w:r>
      <w:r w:rsidR="00EF4B84">
        <w:t xml:space="preserve"> </w:t>
      </w:r>
      <w:r w:rsidR="00C415AC">
        <w:t xml:space="preserve">en </w:t>
      </w:r>
      <w:r w:rsidR="00EF4B84" w:rsidRPr="00EF4B84">
        <w:t xml:space="preserve">de gemeente de opdracht </w:t>
      </w:r>
      <w:r w:rsidR="00C415AC">
        <w:t xml:space="preserve">geeft </w:t>
      </w:r>
      <w:r w:rsidR="00EF4B84" w:rsidRPr="00EF4B84">
        <w:t>om de reactieve interventie in het omgevingsplan te verwerken, met een termijn waarbinnen de gemeente dit gedaan moet hebben.</w:t>
      </w:r>
      <w:r w:rsidR="007F6176">
        <w:t xml:space="preserve"> </w:t>
      </w:r>
      <w:r w:rsidR="007F6176" w:rsidRPr="007F6176">
        <w:t>Het tijdelijk regelingdeel wordt bij de reactieve interventie ingezet om er voor te zorgen dat de raadpleger van het omgevingsplan in de regelingenbank op overheid.nl en in DSO-LV in de (korte) periode tussen het geven van de reactieve interventie en het verwerken daarvan in de hoofdregeling van het omgevingsplan het effect van de reactieve interventie kan zien.</w:t>
      </w:r>
      <w:r w:rsidR="007F6176">
        <w:t xml:space="preserve"> I</w:t>
      </w:r>
      <w:r w:rsidR="007F6176" w:rsidRPr="007F6176">
        <w:t xml:space="preserve">n het tijdelijk regelingdeel legt </w:t>
      </w:r>
      <w:r w:rsidR="00F80216">
        <w:t xml:space="preserve">de provincie </w:t>
      </w:r>
      <w:r w:rsidR="00F80216" w:rsidRPr="00F80216">
        <w:t>vast</w:t>
      </w:r>
      <w:r w:rsidR="00F80216">
        <w:t xml:space="preserve"> </w:t>
      </w:r>
      <w:r w:rsidR="007F6176" w:rsidRPr="007F6176">
        <w:t xml:space="preserve">hoe, als gevolg van de reactieve interventie, de betreffende regels </w:t>
      </w:r>
      <w:r w:rsidR="00F80216">
        <w:t xml:space="preserve">van (de hoofdregeling van) het omgevingsplan </w:t>
      </w:r>
      <w:r w:rsidR="007F6176" w:rsidRPr="007F6176">
        <w:t>luiden.</w:t>
      </w:r>
      <w:r w:rsidR="004A68E8">
        <w:t xml:space="preserve"> </w:t>
      </w:r>
      <w:r w:rsidR="004A68E8" w:rsidRPr="004A68E8">
        <w:t>Door de publicatie van de reactieve interventie wordt het tijdelijk regelingdeel onderdeel van de geconsolideerde regeling van het omgevingsplan.</w:t>
      </w:r>
    </w:p>
    <w:p w14:paraId="1D475086" w14:textId="0A52A2D9" w:rsidR="00FA0D37" w:rsidRDefault="00FA0D37" w:rsidP="00900C6F"/>
    <w:p w14:paraId="1C01135E" w14:textId="655231A4" w:rsidR="00EF4B84" w:rsidRDefault="004A68E8" w:rsidP="00900C6F">
      <w:r w:rsidRPr="004A68E8">
        <w:t>Als de gemeente de reactieve interventie heeft verwerkt moet het tijdelijk regelingdeel niet meer zichtbaar zijn. Het effect van de reactieve interventie is dan immers bereikt: de betreffende onderdelen maken geen deel meer uit van de hoofdregeling en een raadpleger ziet ze niet meer.</w:t>
      </w:r>
    </w:p>
    <w:p w14:paraId="1119752C" w14:textId="4F7A2ACB" w:rsidR="0096341A" w:rsidRDefault="00D531F1" w:rsidP="00900C6F">
      <w:r>
        <w:t xml:space="preserve">De gemeente </w:t>
      </w:r>
      <w:r w:rsidR="00DA1F18">
        <w:t>levert de wijzigingsinstructies voor het verwerken van de reactieve interventie in de hoofdregeling van het omgevingsplan en het verwijderen van het tijdelijk regelingdeel in één aanlevering aan</w:t>
      </w:r>
      <w:r w:rsidR="00C85A0A">
        <w:t xml:space="preserve">. </w:t>
      </w:r>
      <w:r w:rsidR="008B692C">
        <w:t xml:space="preserve">Het </w:t>
      </w:r>
      <w:r w:rsidR="008B692C" w:rsidRPr="008B692C">
        <w:t>verwijderen van het tijdelijk regelingdeel</w:t>
      </w:r>
      <w:r w:rsidR="008B692C">
        <w:t xml:space="preserve"> </w:t>
      </w:r>
      <w:r w:rsidR="00900C6F">
        <w:t xml:space="preserve">gebeurt door </w:t>
      </w:r>
      <w:r w:rsidR="003061CB">
        <w:t>het in te trekken</w:t>
      </w:r>
      <w:r w:rsidR="00900C6F">
        <w:t>. Dit is alleen een technische intrekking</w:t>
      </w:r>
      <w:r w:rsidR="00FF5CF6">
        <w:t xml:space="preserve"> van het tijdelijk regelingdeel uit</w:t>
      </w:r>
      <w:r w:rsidR="00685B96">
        <w:t xml:space="preserve"> de geconsolideerde regeling</w:t>
      </w:r>
      <w:r w:rsidR="00900C6F">
        <w:t xml:space="preserve">. In </w:t>
      </w:r>
      <w:r w:rsidR="00900C6F" w:rsidRPr="00C14B13">
        <w:t xml:space="preserve">juridische </w:t>
      </w:r>
      <w:r w:rsidR="00900C6F">
        <w:t xml:space="preserve">zin is er geen sprake van intrekking van </w:t>
      </w:r>
      <w:r w:rsidR="00922F9C">
        <w:t>de reactieve interventie</w:t>
      </w:r>
      <w:r w:rsidR="00900C6F">
        <w:t xml:space="preserve">. Op officielebekendmakingen.nl is -ook na de intrekking van het tijdelijk regelingdeel- de bekendmaking van </w:t>
      </w:r>
      <w:r w:rsidR="00922F9C">
        <w:t>de reactieve interventie</w:t>
      </w:r>
      <w:r w:rsidR="00900C6F">
        <w:t xml:space="preserve"> nog steeds te vinden. Door de </w:t>
      </w:r>
      <w:r w:rsidR="00C21EF1">
        <w:t>i</w:t>
      </w:r>
      <w:r w:rsidR="00900C6F">
        <w:t xml:space="preserve">ntrekking zorgt de LVBB er voor dat het </w:t>
      </w:r>
      <w:r w:rsidR="00900C6F" w:rsidRPr="00C821C3">
        <w:t xml:space="preserve">tijdelijk regelingdeel </w:t>
      </w:r>
      <w:r w:rsidR="00900C6F">
        <w:t xml:space="preserve">in de lokale regelingenbank </w:t>
      </w:r>
      <w:r w:rsidR="00900C6F" w:rsidRPr="00AC5291">
        <w:t xml:space="preserve">op </w:t>
      </w:r>
      <w:r w:rsidR="00900C6F">
        <w:t>overheid.nl</w:t>
      </w:r>
      <w:r w:rsidR="00900C6F" w:rsidRPr="00AC5291">
        <w:t xml:space="preserve"> </w:t>
      </w:r>
      <w:r w:rsidR="00900C6F" w:rsidRPr="0029766F">
        <w:t xml:space="preserve">niet meer </w:t>
      </w:r>
      <w:r w:rsidR="00900C6F">
        <w:t xml:space="preserve">als onderdeel van de geconsolideerde regeling van </w:t>
      </w:r>
      <w:r w:rsidR="002608DA">
        <w:t xml:space="preserve">het </w:t>
      </w:r>
      <w:r w:rsidR="00900C6F">
        <w:t xml:space="preserve">omgevingsplan </w:t>
      </w:r>
      <w:r w:rsidR="00900C6F" w:rsidRPr="0029766F">
        <w:lastRenderedPageBreak/>
        <w:t>getoond word</w:t>
      </w:r>
      <w:r w:rsidR="00900C6F">
        <w:t>t. De LVBB geeft deze informatie door zodat ook</w:t>
      </w:r>
      <w:r w:rsidR="00900C6F" w:rsidRPr="00AC5291">
        <w:t xml:space="preserve"> DSO-LV</w:t>
      </w:r>
      <w:r w:rsidR="00900C6F">
        <w:t xml:space="preserve"> het tijdelijk regelingdeel niet meer toont </w:t>
      </w:r>
      <w:r w:rsidR="00900C6F" w:rsidRPr="00D62918">
        <w:t xml:space="preserve">als onderdeel van de </w:t>
      </w:r>
      <w:r w:rsidR="00900C6F">
        <w:t xml:space="preserve">actuele </w:t>
      </w:r>
      <w:r w:rsidR="00900C6F" w:rsidRPr="00D62918">
        <w:t>geconsolideerde regeling</w:t>
      </w:r>
      <w:r w:rsidR="00900C6F" w:rsidRPr="00AC5291">
        <w:t>.</w:t>
      </w:r>
      <w:r w:rsidR="00900C6F">
        <w:t xml:space="preserve"> Via tijdreizen in DSO-LV is het tijdelijk regelingdeel nog steeds te vinden.</w:t>
      </w:r>
    </w:p>
    <w:p w14:paraId="0D64080A" w14:textId="18B0E4D1" w:rsidR="00A45958" w:rsidRDefault="00A45958" w:rsidP="00900C6F"/>
    <w:p w14:paraId="2EE01FF5" w14:textId="1CC88A5C" w:rsidR="0096341A" w:rsidRDefault="004F50A6" w:rsidP="00900C6F">
      <w:r>
        <w:t xml:space="preserve">Het is aan GS </w:t>
      </w:r>
      <w:r w:rsidR="00423552">
        <w:t>om in de reactieve interventie te bepalen binnen welk</w:t>
      </w:r>
      <w:r w:rsidR="00423552" w:rsidRPr="00423552">
        <w:t>e termijn de gemeente de reactieve interventie moet hebben verwerkt</w:t>
      </w:r>
      <w:r w:rsidR="00423552">
        <w:t>.</w:t>
      </w:r>
      <w:r w:rsidR="006969DC">
        <w:t xml:space="preserve"> Daarmee bepalen ze </w:t>
      </w:r>
      <w:r w:rsidR="00CC7B81">
        <w:t xml:space="preserve">impliciet wanneer de gemeente het tijdelijk regelingdeel intrekt. </w:t>
      </w:r>
      <w:r w:rsidR="00ED337C">
        <w:t xml:space="preserve">GS kunnen die termijn </w:t>
      </w:r>
      <w:r w:rsidR="00F864F3">
        <w:t xml:space="preserve">kort houden, zodat de reactieve interventie zo snel mogelijk in de hoofdregeling van het omgevingsplan is verwerkt. Ze kunnen er ook voor kiezen om te bepalen dat de gemeente dit </w:t>
      </w:r>
      <w:r w:rsidR="00E26F91">
        <w:t xml:space="preserve">moet doen na afloop van de beroepstermijn van de reactieve interventie, zodat in DSO-LV gedurende die beroepstermijn heel expliciet </w:t>
      </w:r>
      <w:r w:rsidR="0091429C">
        <w:t xml:space="preserve">in het tijdelijk regelingdeel </w:t>
      </w:r>
      <w:r w:rsidR="00E26F91">
        <w:t>de bepalingen van de reactieve interventie zichtbaar zijn.</w:t>
      </w:r>
    </w:p>
    <w:p w14:paraId="08097F48" w14:textId="6736D6D7" w:rsidR="00A45958" w:rsidRDefault="00A45958" w:rsidP="00A45958">
      <w:r>
        <w:t>Bij het stellen van de</w:t>
      </w:r>
      <w:r w:rsidRPr="00557007">
        <w:t xml:space="preserve"> termijn </w:t>
      </w:r>
      <w:r>
        <w:t xml:space="preserve">moet de provincie er rekening mee houden </w:t>
      </w:r>
      <w:r w:rsidRPr="00F05006">
        <w:t xml:space="preserve">dat bij de huidige implementatie in BHKV, LVBB en DSO-LV </w:t>
      </w:r>
      <w:r>
        <w:t xml:space="preserve">de gemeente </w:t>
      </w:r>
      <w:r w:rsidRPr="00F05006">
        <w:t xml:space="preserve">slechts 1 </w:t>
      </w:r>
      <w:r>
        <w:t>omgevingsplanwijziging</w:t>
      </w:r>
      <w:r w:rsidRPr="00F05006">
        <w:t xml:space="preserve"> per dag kan aanlever</w:t>
      </w:r>
      <w:r>
        <w:t>en</w:t>
      </w:r>
      <w:r w:rsidRPr="00F05006">
        <w:t>, dat een volgend</w:t>
      </w:r>
      <w:r>
        <w:t>e</w:t>
      </w:r>
      <w:r w:rsidRPr="00F05006">
        <w:t xml:space="preserve"> </w:t>
      </w:r>
      <w:r>
        <w:t xml:space="preserve">wijziging </w:t>
      </w:r>
      <w:r w:rsidRPr="00F05006">
        <w:t xml:space="preserve">pas kan worden aangeleverd nadat </w:t>
      </w:r>
      <w:r>
        <w:t xml:space="preserve">de </w:t>
      </w:r>
      <w:r w:rsidRPr="00F05006">
        <w:t xml:space="preserve">vorige </w:t>
      </w:r>
      <w:r>
        <w:t xml:space="preserve">wijziging </w:t>
      </w:r>
      <w:r w:rsidRPr="00F05006">
        <w:t>bekend gemaakt is en dat er slechts 1 regelingversie en dus ook 1 besluit per dag in werking kan treden</w:t>
      </w:r>
      <w:r>
        <w:rPr>
          <w:rStyle w:val="Voetnootmarkering"/>
        </w:rPr>
        <w:footnoteReference w:id="353"/>
      </w:r>
      <w:r w:rsidRPr="00F05006">
        <w:t>.</w:t>
      </w:r>
      <w:r>
        <w:t xml:space="preserve"> Dit kan tot gevolg hebben dat de termijn niet te kort gesteld kan worden. Overleg hierover tussen provincie en gemeente is gewenst.</w:t>
      </w:r>
    </w:p>
    <w:p w14:paraId="1A13E373" w14:textId="77777777" w:rsidR="00A45958" w:rsidRDefault="00A45958" w:rsidP="00900C6F"/>
    <w:p w14:paraId="28527C48" w14:textId="0433596E" w:rsidR="00B13562" w:rsidRDefault="00B13562" w:rsidP="00B13562">
      <w:r w:rsidRPr="00467457">
        <w:t xml:space="preserve">De gemeente moet </w:t>
      </w:r>
      <w:r>
        <w:t xml:space="preserve">zorgen voor het verwerken van de reactieve interventie en moet </w:t>
      </w:r>
      <w:r w:rsidRPr="00467457">
        <w:t>er voor zorgen dat het tijdelijk regelingdeel geen onderdeel meer uitmaakt van de geconsolideerde regeling van het omgevingsplan.</w:t>
      </w:r>
      <w:r>
        <w:t xml:space="preserve"> </w:t>
      </w:r>
      <w:r w:rsidRPr="00924523">
        <w:t xml:space="preserve">Het eindbeeld is dat </w:t>
      </w:r>
      <w:r>
        <w:t>de gemeente</w:t>
      </w:r>
      <w:r w:rsidRPr="00924523">
        <w:t xml:space="preserve"> </w:t>
      </w:r>
      <w:r>
        <w:t>dit doet</w:t>
      </w:r>
      <w:r w:rsidRPr="00924523">
        <w:t xml:space="preserve"> door</w:t>
      </w:r>
      <w:r>
        <w:t xml:space="preserve"> aan de LVBB </w:t>
      </w:r>
      <w:r w:rsidRPr="00924523">
        <w:t xml:space="preserve">een </w:t>
      </w:r>
      <w:r w:rsidR="008738FB">
        <w:t>R</w:t>
      </w:r>
      <w:r w:rsidRPr="00924523">
        <w:t xml:space="preserve">evisie </w:t>
      </w:r>
      <w:r w:rsidRPr="005F01A4">
        <w:t xml:space="preserve">aan te leveren </w:t>
      </w:r>
      <w:r w:rsidRPr="00924523">
        <w:t>met</w:t>
      </w:r>
      <w:r>
        <w:t>:</w:t>
      </w:r>
    </w:p>
    <w:p w14:paraId="7F768B80" w14:textId="77777777" w:rsidR="00B13562" w:rsidRDefault="00B13562" w:rsidP="00B13562">
      <w:pPr>
        <w:pStyle w:val="Opsommingtekens1"/>
      </w:pPr>
      <w:r w:rsidRPr="00924523">
        <w:t xml:space="preserve">een </w:t>
      </w:r>
      <w:r>
        <w:t>RegelingMutatie met daarin de wijzigingsinstructies voor de hoofdregeling;</w:t>
      </w:r>
    </w:p>
    <w:p w14:paraId="2374D0CE" w14:textId="5470B261" w:rsidR="0096341A" w:rsidRDefault="00B13562" w:rsidP="00B13562">
      <w:pPr>
        <w:pStyle w:val="Opsommingtekens1"/>
      </w:pPr>
      <w:r w:rsidRPr="00095FE6">
        <w:t>indien nodig de nieuwe versie van een of meer GIO‘s</w:t>
      </w:r>
      <w:r>
        <w:t>;</w:t>
      </w:r>
    </w:p>
    <w:p w14:paraId="0C418E6A" w14:textId="537B284E" w:rsidR="00B13562" w:rsidRDefault="00B13562" w:rsidP="00B13562">
      <w:pPr>
        <w:pStyle w:val="Opsommingtekens1"/>
      </w:pPr>
      <w:r w:rsidRPr="000608DD">
        <w:t xml:space="preserve">in </w:t>
      </w:r>
      <w:r>
        <w:t>de</w:t>
      </w:r>
      <w:r w:rsidRPr="000608DD">
        <w:t xml:space="preserve"> module ConsolidatieInformatie </w:t>
      </w:r>
      <w:r>
        <w:t xml:space="preserve">een </w:t>
      </w:r>
      <w:r w:rsidRPr="00924523">
        <w:t xml:space="preserve">Intrekking </w:t>
      </w:r>
      <w:r>
        <w:t>voor de intrekking van het tijdelijk regelingdeel en van de GIO’s die bij het tijdelijk regelingdeel horen;</w:t>
      </w:r>
    </w:p>
    <w:p w14:paraId="4A0130B5" w14:textId="77777777" w:rsidR="00B13562" w:rsidRDefault="00B13562" w:rsidP="00B13562">
      <w:r>
        <w:t xml:space="preserve">In het eindbeeld worden door de intrekking van het tijdelijk regelingdeel de bij dat tijdelijk regelingdeel </w:t>
      </w:r>
      <w:r w:rsidRPr="00517E72">
        <w:t xml:space="preserve">behorende OW-objecten </w:t>
      </w:r>
      <w:r>
        <w:t xml:space="preserve">automatisch </w:t>
      </w:r>
      <w:r w:rsidRPr="00F66FA9">
        <w:t>beëindig</w:t>
      </w:r>
      <w:r>
        <w:t>d</w:t>
      </w:r>
      <w:r w:rsidRPr="00F66FA9">
        <w:t>.</w:t>
      </w:r>
    </w:p>
    <w:p w14:paraId="62EFF82A" w14:textId="77777777" w:rsidR="00074BA0" w:rsidRDefault="00074BA0" w:rsidP="00900C6F"/>
    <w:p w14:paraId="36536B03" w14:textId="77777777" w:rsidR="00900C6F" w:rsidRDefault="00900C6F" w:rsidP="00900C6F">
      <w:pPr>
        <w:pStyle w:val="Kader"/>
      </w:pPr>
      <w:r w:rsidRPr="00B26823">
        <w:rPr>
          <w:noProof/>
        </w:rPr>
        <mc:AlternateContent>
          <mc:Choice Requires="wps">
            <w:drawing>
              <wp:inline distT="0" distB="0" distL="0" distR="0" wp14:anchorId="35FB90B8" wp14:editId="0EEBC3F4">
                <wp:extent cx="5400040" cy="2583951"/>
                <wp:effectExtent l="0" t="0" r="22860" b="22860"/>
                <wp:docPr id="830875310" name="Tekstvak 830875310"/>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E144303" w14:textId="558DBD50" w:rsidR="00900C6F" w:rsidRDefault="00900C6F" w:rsidP="00900C6F">
                            <w:r w:rsidRPr="009A08A2">
                              <w:rPr>
                                <w:b/>
                                <w:bCs/>
                              </w:rPr>
                              <w:t>Toekomstige functionaliteit</w:t>
                            </w:r>
                          </w:p>
                          <w:p w14:paraId="34245F3D" w14:textId="692B0A3E" w:rsidR="003532C8" w:rsidRDefault="00337552" w:rsidP="00900C6F">
                            <w:r w:rsidRPr="00337552">
                              <w:t xml:space="preserve">In de toekomst zal het mogelijk zijn om met een Revisie conform de STOP/TPOD-standaard, die wordt aangeleverd aan de LVBB, </w:t>
                            </w:r>
                            <w:r w:rsidR="00441D89" w:rsidRPr="00441D89">
                              <w:t xml:space="preserve">de reactieve interventie in de hoofdregeling van het omgevingsplan </w:t>
                            </w:r>
                            <w:r w:rsidR="00441D89">
                              <w:t xml:space="preserve">te verwerken </w:t>
                            </w:r>
                            <w:r w:rsidR="00441D89" w:rsidRPr="00441D89">
                              <w:t>en het tijdelijk regelingdeel</w:t>
                            </w:r>
                            <w:r w:rsidR="00441D89">
                              <w:t xml:space="preserve"> in te trekken door middel van het aanleveren van een </w:t>
                            </w:r>
                            <w:r w:rsidR="00630382">
                              <w:t>R</w:t>
                            </w:r>
                            <w:r w:rsidR="00441D89">
                              <w:t xml:space="preserve">evisie. </w:t>
                            </w:r>
                            <w:r w:rsidR="00AC0872" w:rsidRPr="00AC0872">
                              <w:t>Deze mogelijkheid is in de DSO-keten nog niet geïmplementeerd.</w:t>
                            </w:r>
                          </w:p>
                          <w:p w14:paraId="1A5BBBAF" w14:textId="77777777" w:rsidR="00900C6F" w:rsidRDefault="00900C6F" w:rsidP="00900C6F"/>
                          <w:p w14:paraId="4C3BEA23" w14:textId="77777777" w:rsidR="00900C6F" w:rsidRPr="00541BF1" w:rsidRDefault="00900C6F" w:rsidP="00900C6F">
                            <w:pPr>
                              <w:rPr>
                                <w:b/>
                                <w:bCs/>
                              </w:rPr>
                            </w:pPr>
                            <w:r w:rsidRPr="00541BF1">
                              <w:rPr>
                                <w:b/>
                                <w:bCs/>
                              </w:rPr>
                              <w:t>Workaround</w:t>
                            </w:r>
                          </w:p>
                          <w:p w14:paraId="31921815" w14:textId="387C2F5E" w:rsidR="00900C6F" w:rsidRPr="00C352EA" w:rsidRDefault="00900C6F" w:rsidP="00900C6F">
                            <w:r>
                              <w:t>Zolang deze toekomstige functionaliteit</w:t>
                            </w:r>
                            <w:r w:rsidRPr="00CC396A">
                              <w:t xml:space="preserve"> </w:t>
                            </w:r>
                            <w:r>
                              <w:t xml:space="preserve">nog niet in de DSO-keten is geïmplementeerd, moet de gemeente een besluit conform model BesluitCompact aanleveren met </w:t>
                            </w:r>
                            <w:r w:rsidR="003376DF">
                              <w:t xml:space="preserve">in de WijzigBijlage de wijzigingsinstructies voor het verwerken van de reactieve interventie </w:t>
                            </w:r>
                            <w:r w:rsidR="00E24A69">
                              <w:t xml:space="preserve">en </w:t>
                            </w:r>
                            <w:r w:rsidR="008A376F">
                              <w:t xml:space="preserve">in de </w:t>
                            </w:r>
                            <w:r w:rsidRPr="00F4337C">
                              <w:t>module ConsolidatieInformatie een Intrekking</w:t>
                            </w:r>
                            <w:r>
                              <w:t xml:space="preserve">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5FB90B8" id="Tekstvak 830875310" o:spid="_x0000_s1131"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uN93PTECAABcBAAADgAAAAAAAAAAAAAAAAAuAgAA&#10;ZHJzL2Uyb0RvYy54bWxQSwECLQAUAAYACAAAACEALl7Vr9wAAAAFAQAADwAAAAAAAAAAAAAAAACL&#10;BAAAZHJzL2Rvd25yZXYueG1sUEsFBgAAAAAEAAQA8wAAAJQFAAAAAA==&#10;" filled="f" strokeweight=".5pt">
                <v:textbox style="mso-fit-shape-to-text:t">
                  <w:txbxContent>
                    <w:p w14:paraId="6E144303" w14:textId="558DBD50" w:rsidR="00900C6F" w:rsidRDefault="00900C6F" w:rsidP="00900C6F">
                      <w:r w:rsidRPr="009A08A2">
                        <w:rPr>
                          <w:b/>
                          <w:bCs/>
                        </w:rPr>
                        <w:t>Toekomstige functionaliteit</w:t>
                      </w:r>
                    </w:p>
                    <w:p w14:paraId="34245F3D" w14:textId="692B0A3E" w:rsidR="003532C8" w:rsidRDefault="00337552" w:rsidP="00900C6F">
                      <w:r w:rsidRPr="00337552">
                        <w:t xml:space="preserve">In de toekomst zal het mogelijk zijn om met een Revisie conform de STOP/TPOD-standaard, die wordt aangeleverd aan de LVBB, </w:t>
                      </w:r>
                      <w:r w:rsidR="00441D89" w:rsidRPr="00441D89">
                        <w:t xml:space="preserve">de reactieve interventie in de hoofdregeling van het omgevingsplan </w:t>
                      </w:r>
                      <w:r w:rsidR="00441D89">
                        <w:t xml:space="preserve">te verwerken </w:t>
                      </w:r>
                      <w:r w:rsidR="00441D89" w:rsidRPr="00441D89">
                        <w:t>en het tijdelijk regelingdeel</w:t>
                      </w:r>
                      <w:r w:rsidR="00441D89">
                        <w:t xml:space="preserve"> in te trekken door middel van het aanleveren van een </w:t>
                      </w:r>
                      <w:r w:rsidR="00630382">
                        <w:t>R</w:t>
                      </w:r>
                      <w:r w:rsidR="00441D89">
                        <w:t xml:space="preserve">evisie. </w:t>
                      </w:r>
                      <w:r w:rsidR="00AC0872" w:rsidRPr="00AC0872">
                        <w:t>Deze mogelijkheid is in de DSO-keten nog niet geïmplementeerd.</w:t>
                      </w:r>
                    </w:p>
                    <w:p w14:paraId="1A5BBBAF" w14:textId="77777777" w:rsidR="00900C6F" w:rsidRDefault="00900C6F" w:rsidP="00900C6F"/>
                    <w:p w14:paraId="4C3BEA23" w14:textId="77777777" w:rsidR="00900C6F" w:rsidRPr="00541BF1" w:rsidRDefault="00900C6F" w:rsidP="00900C6F">
                      <w:pPr>
                        <w:rPr>
                          <w:b/>
                          <w:bCs/>
                        </w:rPr>
                      </w:pPr>
                      <w:r w:rsidRPr="00541BF1">
                        <w:rPr>
                          <w:b/>
                          <w:bCs/>
                        </w:rPr>
                        <w:t>Workaround</w:t>
                      </w:r>
                    </w:p>
                    <w:p w14:paraId="31921815" w14:textId="387C2F5E" w:rsidR="00900C6F" w:rsidRPr="00C352EA" w:rsidRDefault="00900C6F" w:rsidP="00900C6F">
                      <w:r>
                        <w:t>Zolang deze toekomstige functionaliteit</w:t>
                      </w:r>
                      <w:r w:rsidRPr="00CC396A">
                        <w:t xml:space="preserve"> </w:t>
                      </w:r>
                      <w:r>
                        <w:t xml:space="preserve">nog niet in de DSO-keten is geïmplementeerd, moet de gemeente een besluit conform model BesluitCompact aanleveren met </w:t>
                      </w:r>
                      <w:r w:rsidR="003376DF">
                        <w:t xml:space="preserve">in de WijzigBijlage de wijzigingsinstructies voor het verwerken van de reactieve interventie </w:t>
                      </w:r>
                      <w:r w:rsidR="00E24A69">
                        <w:t xml:space="preserve">en </w:t>
                      </w:r>
                      <w:r w:rsidR="008A376F">
                        <w:t xml:space="preserve">in de </w:t>
                      </w:r>
                      <w:r w:rsidRPr="00F4337C">
                        <w:t>module ConsolidatieInformatie een Intrekking</w:t>
                      </w:r>
                      <w:r>
                        <w:t xml:space="preserve"> van het tijdelijk regelingdeel. In deze paragraaf is beschreven hoe deze workaround moet worden toegepast.</w:t>
                      </w:r>
                    </w:p>
                  </w:txbxContent>
                </v:textbox>
                <w10:anchorlock/>
              </v:shape>
            </w:pict>
          </mc:Fallback>
        </mc:AlternateContent>
      </w:r>
    </w:p>
    <w:p w14:paraId="4FB2DD4E" w14:textId="45A57314" w:rsidR="00900C6F" w:rsidRPr="00435FF3" w:rsidRDefault="00033847" w:rsidP="00900C6F">
      <w:r>
        <w:lastRenderedPageBreak/>
        <w:t>Het eindbeeld</w:t>
      </w:r>
      <w:r w:rsidR="00900C6F">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900C6F" w:rsidRPr="00773A00">
        <w:t xml:space="preserve">workaround </w:t>
      </w:r>
      <w:r w:rsidR="00900C6F">
        <w:t xml:space="preserve">bestaat er uit dat </w:t>
      </w:r>
      <w:r w:rsidR="00900C6F" w:rsidRPr="00435FF3">
        <w:t>de gemeente een besluit conform model BesluitCompact aanlever</w:t>
      </w:r>
      <w:r w:rsidR="00900C6F">
        <w:t>t</w:t>
      </w:r>
      <w:r w:rsidR="00900C6F" w:rsidRPr="00435FF3">
        <w:t xml:space="preserve">. </w:t>
      </w:r>
      <w:r w:rsidR="00900C6F">
        <w:t xml:space="preserve">Het besluit dat voor deze workaround moet worden aangeleverd is alleen om technische redenen nodig. Juridisch gezien is geen </w:t>
      </w:r>
      <w:r w:rsidR="003C1845">
        <w:t xml:space="preserve">sprake van een </w:t>
      </w:r>
      <w:r w:rsidR="00900C6F">
        <w:t>besluit. Dit technisch noodzakelijke besluit wordt op officielebekendmakingen.nl bekendgemaakt.</w:t>
      </w:r>
    </w:p>
    <w:p w14:paraId="1BE0DFEA" w14:textId="77777777" w:rsidR="00900C6F" w:rsidRDefault="00900C6F" w:rsidP="00900C6F"/>
    <w:p w14:paraId="643475BE" w14:textId="15CE2AC7" w:rsidR="00256ABE" w:rsidRDefault="00256ABE" w:rsidP="00256ABE">
      <w:r w:rsidRPr="00256ABE">
        <w:t>Voor de workaround levert de gemeente het volgende aan de LVBB aan:</w:t>
      </w:r>
    </w:p>
    <w:p w14:paraId="712361F3" w14:textId="18D7A547" w:rsidR="004B3F71" w:rsidRDefault="004B3F71" w:rsidP="004B3F71">
      <w:pPr>
        <w:pStyle w:val="Opsommingtekens1"/>
      </w:pPr>
      <w:r>
        <w:t xml:space="preserve">een besluit conform model BesluitCompact (met als soortProcedure definitief besluit), </w:t>
      </w:r>
      <w:r w:rsidR="00256ABE">
        <w:t>met d</w:t>
      </w:r>
      <w:r>
        <w:t>aarin:</w:t>
      </w:r>
    </w:p>
    <w:p w14:paraId="75719BB7" w14:textId="104000AB" w:rsidR="004B3F71" w:rsidRDefault="00256ABE" w:rsidP="004B3F71">
      <w:pPr>
        <w:pStyle w:val="Opsommingtekens2"/>
      </w:pPr>
      <w:r w:rsidRPr="00256ABE">
        <w:t xml:space="preserve">een RegelingOpschrift waaruit duidelijk blijkt dat het gaat om het </w:t>
      </w:r>
      <w:r>
        <w:t>verwerken van de reactieve interventie</w:t>
      </w:r>
      <w:r w:rsidRPr="00256ABE">
        <w:t>. Een voorbeeld is: ‘</w:t>
      </w:r>
      <w:r w:rsidR="0021159E">
        <w:t xml:space="preserve">Verwerken </w:t>
      </w:r>
      <w:r w:rsidR="0021159E" w:rsidRPr="0021159E">
        <w:t>reactieve interventie n.a.v. omgevingsplan Gemeentestad wijziging 23</w:t>
      </w:r>
      <w:r w:rsidRPr="00256ABE">
        <w:t>’</w:t>
      </w:r>
    </w:p>
    <w:p w14:paraId="333D2724" w14:textId="77777777" w:rsidR="007A0B3F" w:rsidRDefault="00284B13" w:rsidP="007A0B3F">
      <w:pPr>
        <w:pStyle w:val="Opsommingtekens2"/>
      </w:pPr>
      <w:r>
        <w:t xml:space="preserve">een WijzigArtikel </w:t>
      </w:r>
      <w:r w:rsidR="00266252">
        <w:t xml:space="preserve">waarin </w:t>
      </w:r>
      <w:r w:rsidR="00FA2177">
        <w:t xml:space="preserve">wordt aangegeven dat de hoofdregeling wordt gewijzigd </w:t>
      </w:r>
      <w:r w:rsidR="00E139B4">
        <w:t>om daarin de reactieve interventie te verwerken, met een verwijzing naar de WijzigBijlage</w:t>
      </w:r>
    </w:p>
    <w:p w14:paraId="56ECCF87" w14:textId="02780D9B" w:rsidR="0096341A" w:rsidRPr="002C2691" w:rsidRDefault="004044DD" w:rsidP="007A0B3F">
      <w:pPr>
        <w:pStyle w:val="Opsommingtekens2"/>
      </w:pPr>
      <w:r w:rsidRPr="002C2691">
        <w:t>een regulier Artikel</w:t>
      </w:r>
    </w:p>
    <w:p w14:paraId="49034C81" w14:textId="55E26195" w:rsidR="004B3F71" w:rsidRDefault="004B3F71" w:rsidP="007A0B3F">
      <w:pPr>
        <w:pStyle w:val="Opsommingtekens2"/>
      </w:pPr>
      <w:r w:rsidRPr="00FA2171">
        <w:t>een WijzigBijlage</w:t>
      </w:r>
      <w:r>
        <w:t xml:space="preserve"> </w:t>
      </w:r>
      <w:r w:rsidR="007A0B3F">
        <w:t>met daarin een RegelingMutatie met de wijzig</w:t>
      </w:r>
      <w:r w:rsidR="00533000">
        <w:t>ings</w:t>
      </w:r>
      <w:r w:rsidR="007A0B3F">
        <w:t>instructies</w:t>
      </w:r>
      <w:r w:rsidR="00C33D9F">
        <w:t xml:space="preserve"> voor het </w:t>
      </w:r>
      <w:r w:rsidR="00C33D9F" w:rsidRPr="00C33D9F">
        <w:t>verwerken van de reactieve interventie</w:t>
      </w:r>
      <w:r w:rsidR="00C33D9F">
        <w:t xml:space="preserve"> in </w:t>
      </w:r>
      <w:r w:rsidR="00C33D9F" w:rsidRPr="00C33D9F">
        <w:t>de hoofdregeling</w:t>
      </w:r>
      <w:r w:rsidR="00C33D9F">
        <w:t xml:space="preserve"> (of, in het geval van toepassing van de alternatieve wijzigingsmethode</w:t>
      </w:r>
      <w:r w:rsidR="00C7610E">
        <w:t xml:space="preserve"> Integrale </w:t>
      </w:r>
      <w:r w:rsidR="0003776F">
        <w:t>tekstvervanging</w:t>
      </w:r>
      <w:r w:rsidR="00C7610E">
        <w:t xml:space="preserve">, een VervangRegeling met daarin de </w:t>
      </w:r>
      <w:r w:rsidR="00E45BE7">
        <w:t xml:space="preserve">nieuwe versie van de regeling </w:t>
      </w:r>
      <w:r w:rsidR="002C5FA4">
        <w:t xml:space="preserve">van het omgevingsplan </w:t>
      </w:r>
      <w:r w:rsidR="00E45BE7">
        <w:t>waarin de reactieve interventie is verwerkt)</w:t>
      </w:r>
    </w:p>
    <w:p w14:paraId="1E9AD831" w14:textId="77777777" w:rsidR="004B3F71" w:rsidRPr="00034D04" w:rsidRDefault="004B3F71" w:rsidP="004B3F71">
      <w:pPr>
        <w:pStyle w:val="Opsommingtekens1"/>
      </w:pPr>
      <w:r w:rsidRPr="00034D04">
        <w:t>een module ConsolidatieInformatie met daarin:</w:t>
      </w:r>
    </w:p>
    <w:p w14:paraId="1F9A2B39" w14:textId="77777777" w:rsidR="000C5033" w:rsidRPr="00034D04" w:rsidRDefault="000C5033" w:rsidP="000C5033">
      <w:pPr>
        <w:pStyle w:val="Opsommingtekens2"/>
      </w:pPr>
      <w:r w:rsidRPr="00034D04">
        <w:t>(een container) BeoogdeRegelgeving met daarin:</w:t>
      </w:r>
    </w:p>
    <w:p w14:paraId="7878FEE6" w14:textId="77777777" w:rsidR="000C5033" w:rsidRPr="00034D04" w:rsidRDefault="000C5033" w:rsidP="000C5033">
      <w:pPr>
        <w:pStyle w:val="Opsommingtekens3"/>
      </w:pPr>
      <w:r w:rsidRPr="00034D04">
        <w:t>BeoogdeRegeling, met daarbinnen:</w:t>
      </w:r>
    </w:p>
    <w:p w14:paraId="54D7AB8C" w14:textId="06885295" w:rsidR="000C5033" w:rsidRPr="00034D04" w:rsidRDefault="000C5033" w:rsidP="000C5033">
      <w:pPr>
        <w:pStyle w:val="Opsommingtekens4"/>
      </w:pPr>
      <w:r w:rsidRPr="00034D04">
        <w:t xml:space="preserve">Doel: vul hier het Doel in van het </w:t>
      </w:r>
      <w:r w:rsidR="009735F5" w:rsidRPr="00034D04">
        <w:t>(technisch noodzakelijke) besluit</w:t>
      </w:r>
    </w:p>
    <w:p w14:paraId="70DD0C92" w14:textId="2EFF2727" w:rsidR="000C5033" w:rsidRPr="00034D04" w:rsidRDefault="000C5033" w:rsidP="000C5033">
      <w:pPr>
        <w:pStyle w:val="Opsommingtekens4"/>
      </w:pPr>
      <w:r w:rsidRPr="00034D04">
        <w:t xml:space="preserve">instrumentVersie: vul hier de identificatie in van de nieuwe regelingversie die de wijzingen </w:t>
      </w:r>
      <w:r w:rsidR="004C104E" w:rsidRPr="00034D04">
        <w:t xml:space="preserve">bevat </w:t>
      </w:r>
      <w:r w:rsidR="00EA121A" w:rsidRPr="00034D04">
        <w:t>waarmee de reactieve interventie in de hoofdregeling van het</w:t>
      </w:r>
      <w:r w:rsidRPr="00034D04">
        <w:t xml:space="preserve"> omgevingsplan </w:t>
      </w:r>
      <w:r w:rsidR="00EA121A" w:rsidRPr="00034D04">
        <w:t>wordt verwerkt</w:t>
      </w:r>
    </w:p>
    <w:p w14:paraId="6B3840C3" w14:textId="3C057F75" w:rsidR="000C5033" w:rsidRPr="00034D04" w:rsidRDefault="000C5033" w:rsidP="000C5033">
      <w:pPr>
        <w:pStyle w:val="Opsommingtekens4"/>
      </w:pPr>
      <w:r w:rsidRPr="00034D04">
        <w:t xml:space="preserve">eId: vul hier de identificatie in van het WijzigArtikel in het </w:t>
      </w:r>
      <w:r w:rsidR="00EA121A" w:rsidRPr="00034D04">
        <w:t>(technisch noodzakelijke) besluit</w:t>
      </w:r>
    </w:p>
    <w:p w14:paraId="68195F44" w14:textId="2D9A6098" w:rsidR="000C5033" w:rsidRPr="00034D04" w:rsidRDefault="000C5033" w:rsidP="000C5033">
      <w:pPr>
        <w:pStyle w:val="Opsommingtekens3"/>
      </w:pPr>
      <w:r w:rsidRPr="00034D04">
        <w:t xml:space="preserve">BeoogdInformatieobject, voor ieder Informatieobject dat het </w:t>
      </w:r>
      <w:r w:rsidR="006E7E7E" w:rsidRPr="00034D04">
        <w:t xml:space="preserve">t.b.v. de verwerking van de reactieve </w:t>
      </w:r>
      <w:r w:rsidRPr="00034D04">
        <w:t xml:space="preserve">besluit </w:t>
      </w:r>
      <w:r w:rsidR="006E7E7E" w:rsidRPr="00034D04">
        <w:t xml:space="preserve">interventie </w:t>
      </w:r>
      <w:r w:rsidR="006C4352" w:rsidRPr="00034D04">
        <w:t>aa</w:t>
      </w:r>
      <w:r w:rsidR="006E7E7E" w:rsidRPr="00034D04">
        <w:t>n de hoofdregeling van het omgevingsplan</w:t>
      </w:r>
      <w:r w:rsidR="006C4352" w:rsidRPr="00034D04">
        <w:t xml:space="preserve"> wordt toegevoegd</w:t>
      </w:r>
      <w:r w:rsidRPr="00034D04">
        <w:t>, met daarbinnen:</w:t>
      </w:r>
    </w:p>
    <w:p w14:paraId="3068993B" w14:textId="2667ED18" w:rsidR="000C5033" w:rsidRPr="00034D04" w:rsidRDefault="000C5033" w:rsidP="000C5033">
      <w:pPr>
        <w:pStyle w:val="Opsommingtekens4"/>
      </w:pPr>
      <w:r w:rsidRPr="00034D04">
        <w:t xml:space="preserve">Doel: vul hier het Doel in van het </w:t>
      </w:r>
      <w:r w:rsidR="006C4352" w:rsidRPr="00034D04">
        <w:t>(technisch noodzakelijke) besluit</w:t>
      </w:r>
    </w:p>
    <w:p w14:paraId="37CB4AFE" w14:textId="77777777" w:rsidR="000C5033" w:rsidRPr="00034D04" w:rsidRDefault="000C5033" w:rsidP="000C5033">
      <w:pPr>
        <w:pStyle w:val="Opsommingtekens4"/>
      </w:pPr>
      <w:r w:rsidRPr="00034D04">
        <w:t>instrumentVersie: vul hier de identificatie in van het nieuwe Informatieobject</w:t>
      </w:r>
    </w:p>
    <w:p w14:paraId="792BC7BA" w14:textId="0D08D4F5" w:rsidR="000C5033" w:rsidRPr="00034D04" w:rsidRDefault="000C5033" w:rsidP="00D022A8">
      <w:pPr>
        <w:pStyle w:val="Opsommingtekens4"/>
      </w:pPr>
      <w:r w:rsidRPr="00034D04">
        <w:t>eId: maak hier een verwijzing naar het element in de informatieobjecten-bijlage in de WijzigBijlage dat de ExtIoRef (de identificatie van het daadwerkelijke informatieobject) bevat</w:t>
      </w:r>
    </w:p>
    <w:p w14:paraId="356495C9" w14:textId="77777777" w:rsidR="004B3F71" w:rsidRPr="00034D04" w:rsidRDefault="004B3F71" w:rsidP="004B3F71">
      <w:pPr>
        <w:pStyle w:val="Opsommingtekens2"/>
      </w:pPr>
      <w:r w:rsidRPr="00034D04">
        <w:t>(een container) Intrekkingen met daarin:</w:t>
      </w:r>
    </w:p>
    <w:p w14:paraId="6ED30C85" w14:textId="77777777" w:rsidR="004B3F71" w:rsidRPr="00034D04" w:rsidRDefault="004B3F71" w:rsidP="004B3F71">
      <w:pPr>
        <w:pStyle w:val="Opsommingtekens3"/>
      </w:pPr>
      <w:r w:rsidRPr="00034D04">
        <w:t>Intrekking</w:t>
      </w:r>
    </w:p>
    <w:p w14:paraId="47BD7BC5" w14:textId="52AEA908" w:rsidR="0096341A" w:rsidRPr="00034D04" w:rsidRDefault="004B3F71" w:rsidP="004B3F71">
      <w:pPr>
        <w:pStyle w:val="Opsommingtekens4"/>
      </w:pPr>
      <w:r w:rsidRPr="00034D04">
        <w:t>Doel: vul hier het Doel in van het (technisch noodzakelijke) besluit</w:t>
      </w:r>
    </w:p>
    <w:p w14:paraId="1DD9A613" w14:textId="4B421E24" w:rsidR="004B3F71" w:rsidRPr="00034D04" w:rsidRDefault="004B3F71" w:rsidP="004B3F71">
      <w:pPr>
        <w:pStyle w:val="Opsommingtekens4"/>
      </w:pPr>
      <w:r w:rsidRPr="00034D04">
        <w:t>Instrument: vul hier de identificatie in van het in te trekken tijdelijk regelingdeel</w:t>
      </w:r>
    </w:p>
    <w:p w14:paraId="41C4D8CE" w14:textId="349E54C2" w:rsidR="004B3F71" w:rsidRPr="00034D04" w:rsidRDefault="004B3F71" w:rsidP="004B3F71">
      <w:pPr>
        <w:pStyle w:val="Opsommingtekens4"/>
      </w:pPr>
      <w:r w:rsidRPr="00034D04">
        <w:t xml:space="preserve">eId: vul hier de identificatie in van het </w:t>
      </w:r>
      <w:r w:rsidR="00D91CF1" w:rsidRPr="00034D04">
        <w:t xml:space="preserve">reguliere </w:t>
      </w:r>
      <w:r w:rsidRPr="00034D04">
        <w:t>Artikel in het (technisch noodzakelijke) besluit</w:t>
      </w:r>
    </w:p>
    <w:p w14:paraId="37BE2FA0" w14:textId="77777777" w:rsidR="004B3F71" w:rsidRPr="00034D04" w:rsidRDefault="004B3F71" w:rsidP="004B3F71">
      <w:pPr>
        <w:pStyle w:val="Opsommingtekens2"/>
      </w:pPr>
      <w:r w:rsidRPr="00034D04">
        <w:t>(een container) Tijdstempels met daarin:</w:t>
      </w:r>
    </w:p>
    <w:p w14:paraId="1635F055" w14:textId="77777777" w:rsidR="004B3F71" w:rsidRPr="00034D04" w:rsidRDefault="004B3F71" w:rsidP="004B3F71">
      <w:pPr>
        <w:pStyle w:val="Opsommingtekens3"/>
      </w:pPr>
      <w:r w:rsidRPr="00034D04">
        <w:t>Tijdstempel</w:t>
      </w:r>
    </w:p>
    <w:p w14:paraId="2E51B33D" w14:textId="77777777" w:rsidR="004B3F71" w:rsidRPr="00034D04" w:rsidRDefault="004B3F71" w:rsidP="004B3F71">
      <w:pPr>
        <w:pStyle w:val="Opsommingtekens4"/>
      </w:pPr>
      <w:r w:rsidRPr="00034D04">
        <w:t>Doel: vul hier het Doel in van het (technisch noodzakelijke) besluit</w:t>
      </w:r>
    </w:p>
    <w:p w14:paraId="0F55F425" w14:textId="77777777" w:rsidR="004B3F71" w:rsidRPr="00034D04" w:rsidRDefault="004B3F71" w:rsidP="004B3F71">
      <w:pPr>
        <w:pStyle w:val="Opsommingtekens4"/>
      </w:pPr>
      <w:r w:rsidRPr="00034D04">
        <w:t>soortTijdstempel: kies juridischWerkendVanaf</w:t>
      </w:r>
    </w:p>
    <w:p w14:paraId="6F83DFC5" w14:textId="77777777" w:rsidR="004B3F71" w:rsidRPr="00034D04" w:rsidRDefault="004B3F71" w:rsidP="004B3F71">
      <w:pPr>
        <w:pStyle w:val="Opsommingtekens4"/>
      </w:pPr>
      <w:r w:rsidRPr="00034D04">
        <w:lastRenderedPageBreak/>
        <w:t>datum: de datum waarop het (technisch noodzakelijke) besluit juridisch geldend wordt</w:t>
      </w:r>
      <w:r w:rsidRPr="00034D04">
        <w:br/>
        <w:t>Vul hier de datum in waarop het (technisch noodzakelijke) besluit wordt gepubliceerd, tenzij er al besluiten tot wijziging van het omgevingsplan zijn gepubliceerd met een latere inwerkingtredingsdatum, dan moet als datum gekozen worden de dag na de inwerkingtredingsdatum van het laatst gepubliceerde besluit.</w:t>
      </w:r>
    </w:p>
    <w:p w14:paraId="55FE953E" w14:textId="11977AD1" w:rsidR="0096341A" w:rsidRPr="00034D04" w:rsidRDefault="004B3F71" w:rsidP="004B3F71">
      <w:pPr>
        <w:pStyle w:val="Opsommingtekens4"/>
      </w:pPr>
      <w:r w:rsidRPr="00034D04">
        <w:t xml:space="preserve">eId: vul hier de identificatie in van het </w:t>
      </w:r>
      <w:r w:rsidR="00034D04" w:rsidRPr="00034D04">
        <w:t>reguliere A</w:t>
      </w:r>
      <w:r w:rsidRPr="00034D04">
        <w:t>rtikel in het (technisch noodzakelijke) besluit.</w:t>
      </w:r>
    </w:p>
    <w:p w14:paraId="0FB0D6FB" w14:textId="22B04D62" w:rsidR="004B3F71" w:rsidRDefault="004B3F71" w:rsidP="004B3F71">
      <w:pPr>
        <w:pStyle w:val="Opsommingtekens1"/>
      </w:pPr>
      <w:r>
        <w:t>de expliciete beëindiging van alle OW-objecten die bij het tijdelijk regelingdeel horen;</w:t>
      </w:r>
    </w:p>
    <w:p w14:paraId="47B11FF2" w14:textId="23A68D3C" w:rsidR="004B3F71" w:rsidRDefault="004B3F71" w:rsidP="00034D04">
      <w:pPr>
        <w:pStyle w:val="Opsommingtekens1"/>
      </w:pPr>
      <w:r>
        <w:t xml:space="preserve">nieuwe </w:t>
      </w:r>
      <w:r w:rsidRPr="00681212">
        <w:t xml:space="preserve">OW-objecten </w:t>
      </w:r>
      <w:r>
        <w:t xml:space="preserve">en/of de </w:t>
      </w:r>
      <w:r w:rsidR="0003776F">
        <w:t>beëindiging</w:t>
      </w:r>
      <w:r>
        <w:t xml:space="preserve"> of wijziging van </w:t>
      </w:r>
      <w:r w:rsidRPr="00681212">
        <w:t>OW-objecten</w:t>
      </w:r>
      <w:r>
        <w:t>, nodig voor de verwerking van de reactieve interventie in de hoofdregeling.</w:t>
      </w:r>
    </w:p>
    <w:p w14:paraId="7DB1F2BE" w14:textId="1225279A" w:rsidR="00E14692" w:rsidRDefault="00D14417" w:rsidP="003C45F3">
      <w:r>
        <w:t>In de situatie waarin deze workaround wordt toegepast (STOP 1.3.0</w:t>
      </w:r>
      <w:r w:rsidR="00D04283">
        <w:t>/TPOD</w:t>
      </w:r>
      <w:r>
        <w:t xml:space="preserve"> </w:t>
      </w:r>
      <w:r w:rsidR="00D04283">
        <w:t xml:space="preserve">2.0 </w:t>
      </w:r>
      <w:r>
        <w:t xml:space="preserve">en Release A in de </w:t>
      </w:r>
      <w:r w:rsidR="00AD1781">
        <w:t>DSO-</w:t>
      </w:r>
      <w:r w:rsidR="003C6421">
        <w:t xml:space="preserve">keten) </w:t>
      </w:r>
      <w:r w:rsidR="00AD1781">
        <w:t>worden d</w:t>
      </w:r>
      <w:r w:rsidR="00E14692" w:rsidRPr="00E14692">
        <w:t>oor het intrekken van het tijdelijk regelingdeel automatisch alle bij dat tijdelijk regelingdeel behorende GIO</w:t>
      </w:r>
      <w:r w:rsidR="002327A4">
        <w:t>’</w:t>
      </w:r>
      <w:r w:rsidR="00E14692" w:rsidRPr="00E14692">
        <w:t>s ingetrokken.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64" Type="http://schemas.openxmlformats.org/officeDocument/2006/relationships/image" Target="media/image_0305b1482597747145fc558a16471c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