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BEB55" w14:textId="45B1AF26" w:rsidR="00E33EDD" w:rsidRDefault="00EA1B20" w:rsidP="00EB4DBA">
      <w:pPr>
        <w:pStyle w:val="Kop3"/>
      </w:pPr>
      <w:r>
        <w:t>Wijziging van het omgevingsplan door de reactieve interventie: m</w:t>
      </w:r>
      <w:r w:rsidR="00E33EDD" w:rsidRPr="00F62F31">
        <w:t>eervoudig bronhouderschap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