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2E0577" w:rsidP="00713915">
      <w:pPr>
        <w:pStyle w:val="Kop3"/>
      </w:pPr>
      <w:r>
        <w:t>Modellen voor Besluit en Regeling en tekststructuren</w:t>
      </w:r>
    </w:p>
    <w:p w14:paraId="5F063A77" w14:textId="77777777" w:rsidR="00713915" w:rsidRDefault="002E0577"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