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713915" w:rsidRPr="000E40D3" w:rsidRDefault="002E0577" w:rsidP="00713915">
      <w:pPr>
        <w:pStyle w:val="Kop3"/>
      </w:pPr>
      <w:bookmarkStart w:id="147" w:name="_Ref_83b5a237c0b841e5e5cdebf61a136309_1"/>
      <w:r w:rsidRPr="000E40D3">
        <w:t>Bijlagen bij Besluit en Regeling</w:t>
      </w:r>
      <w:bookmarkEnd w:id="147"/>
    </w:p>
    <w:p w14:paraId="20D91B43" w14:textId="77777777" w:rsidR="00713915" w:rsidRPr="000E40D3" w:rsidRDefault="002E0577" w:rsidP="00713915">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713915" w:rsidRPr="000E40D3" w:rsidRDefault="002E0577" w:rsidP="00713915">
      <w:r w:rsidRPr="000E40D3">
        <w:t>Bijlagen kunnen worden gepubliceerd als:</w:t>
      </w:r>
    </w:p>
    <w:p w14:paraId="0E6E56BC" w14:textId="77777777" w:rsidR="00713915" w:rsidRPr="000E40D3" w:rsidRDefault="002E0577" w:rsidP="00713915">
      <w:pPr>
        <w:pStyle w:val="Opsommingtekens1"/>
      </w:pPr>
      <w:r w:rsidRPr="000E40D3">
        <w:t>bijlage als onderdeel van de tekst in STOP-XML;</w:t>
      </w:r>
    </w:p>
    <w:p w14:paraId="3A021F6C" w14:textId="77777777" w:rsidR="00713915" w:rsidRDefault="002E0577" w:rsidP="00713915">
      <w:pPr>
        <w:pStyle w:val="Opsommingtekens1"/>
      </w:pPr>
      <w:r w:rsidRPr="000E40D3">
        <w:t>informatieobject als bijlage.</w:t>
      </w:r>
    </w:p>
    <w:p w14:paraId="7F0E4DFD" w14:textId="77777777" w:rsidR="003F5F85" w:rsidRDefault="003F5F85" w:rsidP="003F5F85">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PDF-bestand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PDF-bestand</w:t>
      </w:r>
      <w:r>
        <w:t xml:space="preserve"> is alleen toegestaan in specifieke gevallen die in het betreffende toepassingsprofiel zijn vastgelegd. In dit toepassingsprofiel is dat gedaan: er is bepaald dat </w:t>
      </w:r>
      <w:r w:rsidRPr="006A26F4">
        <w:t>een bijlage als PDF-bestand mag worden aangeleverd</w:t>
      </w:r>
      <w:r>
        <w:t xml:space="preserve"> als redelijkerwijs van het bevoegd gezag niet gevergd kan worden </w:t>
      </w:r>
      <w:r w:rsidRPr="0011363C">
        <w:t>om de bijlage als onderdeel van de tekst in STOP-XML</w:t>
      </w:r>
      <w:r>
        <w:t xml:space="preserve"> aan te leveren. Dat zal zich met name kunnen voordoen bij bijlagen bij het besluit. Dat zijn vaak bijlagen in de vorm van onderzoeksrapporten, zoals rapportages van akoestisch onderzoek, archeologisch onderzoek en bodemonderzoek. Die worden vaak door een extern adviesbureau opgesteld dat deze rapporten doorgaans niet in STOP-XML aanlevert. In zo’n geval is het redelijkerwijs niet van het bevoegd gezag te verwachten dat het zelf zo’n aangeleverd PDF-bestand in STOP-XML gaat omzetten. Bij bijlagen bij de regeling zal dit zich minder vaak voordoen.</w:t>
      </w:r>
    </w:p>
    <w:p w14:paraId="0CD232F4" w14:textId="77777777" w:rsidR="003F5F85" w:rsidRDefault="003F5F85" w:rsidP="00713915"/>
    <w:p w14:paraId="004034EF" w14:textId="77777777" w:rsidR="00713915" w:rsidRPr="000E40D3" w:rsidRDefault="002E0577" w:rsidP="00713915">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p w14:paraId="3A3B6501" w14:textId="77777777" w:rsidR="00713915" w:rsidRPr="000E40D3" w:rsidRDefault="00000000" w:rsidP="0071391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