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FA76F2" w:rsidRPr="000A4B5B" w:rsidRDefault="002E0577" w:rsidP="00C00794">
      <w:pPr>
        <w:pStyle w:val="Kop5"/>
      </w:pPr>
      <w:r w:rsidRPr="000A4B5B">
        <w:t>Werkingsgebied en Locatie</w:t>
      </w:r>
    </w:p>
    <w:p w14:paraId="7E6211DE" w14:textId="241B5692" w:rsidR="00030D6F" w:rsidRPr="000A4B5B" w:rsidRDefault="002E0577" w:rsidP="00FA76F2">
      <w:r w:rsidRPr="000A4B5B">
        <w:t>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p>
    <w:p w14:paraId="684568E7" w14:textId="13545FCC" w:rsidR="002E39F0" w:rsidRPr="000A4B5B" w:rsidRDefault="00000000" w:rsidP="00FA76F2"/>
    <w:p w14:paraId="4D201A1A" w14:textId="7AED1E6E" w:rsidR="002E39F0" w:rsidRPr="000A4B5B" w:rsidRDefault="002E0577" w:rsidP="002E39F0">
      <w:r w:rsidRPr="000A4B5B">
        <w:t>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Deze relatie wordt door LVBB en in DSO-LV afgeleid, het bevoegd gezag hoeft geen afzonderlijke geometrie voor het werkingsgebied aan te leveren.</w:t>
      </w:r>
    </w:p>
    <w:p w14:paraId="63962D63" w14:textId="296E44F5" w:rsidR="002E39F0" w:rsidRPr="000A4B5B" w:rsidRDefault="002E0577" w:rsidP="002E39F0">
      <w:r w:rsidRPr="000A4B5B">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ernaar gestreefd om in 2025 18 hectare zonnepanelen gerealiseerd te hebben.”</w:t>
      </w:r>
    </w:p>
    <w:p w14:paraId="135815EB" w14:textId="77777777" w:rsidR="002E39F0" w:rsidRPr="000A4B5B" w:rsidRDefault="00000000" w:rsidP="002E39F0"/>
    <w:p w14:paraId="22149EF2" w14:textId="06583A48" w:rsidR="002E39F0" w:rsidRPr="000A4B5B" w:rsidRDefault="002E0577" w:rsidP="002E39F0">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gaat.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2E39F0" w:rsidRPr="000A4B5B" w:rsidRDefault="00000000" w:rsidP="002E39F0"/>
    <w:p w14:paraId="207E3D28" w14:textId="224A2EA0" w:rsidR="00FA76F2" w:rsidRPr="00F1426F" w:rsidRDefault="002E0577" w:rsidP="00FA76F2">
      <w:r w:rsidRPr="00557092">
        <w:rPr>
          <w:rStyle w:val="Verwijzing"/>
        </w:rPr>
        <w:fldChar w:fldCharType="begin"/>
      </w:r>
      <w:r w:rsidRPr="00557092">
        <w:rPr>
          <w:rStyle w:val="Verwijzing"/>
        </w:rPr>
        <w:instrText xml:space="preserve"> REF _Ref_685c2ee20ee002322b6edad165458d95_1 \n \h  \* MERGEFORMAT </w:instrText>
      </w:r>
      <w:r w:rsidRPr="00557092">
        <w:rPr>
          <w:rStyle w:val="Verwijzing"/>
        </w:rPr>
      </w:r>
      <w:r w:rsidRPr="00557092">
        <w:rPr>
          <w:rStyle w:val="Verwijzing"/>
        </w:rPr>
        <w:fldChar w:fldCharType="separate"/>
      </w:r>
      <w:r w:rsidR="005F4F74">
        <w:rPr>
          <w:rStyle w:val="Verwijzing"/>
        </w:rPr>
        <w:t>Figuur 21</w:t>
      </w:r>
      <w:r w:rsidRPr="00557092">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Tekstdeel </w:t>
      </w:r>
      <w:r w:rsidRPr="00F1426F">
        <w:t>vormen.</w:t>
      </w:r>
    </w:p>
    <w:p w14:paraId="4381D827" w14:textId="47D4E000" w:rsidR="00030D6F" w:rsidRPr="007B60F8" w:rsidRDefault="002E0577" w:rsidP="00C00794">
      <w:pPr>
        <w:pStyle w:val="Figuur"/>
      </w:pPr>
      <w:r w:rsidRPr="00F1426F">
        <w:lastRenderedPageBreak/>
        <w:t xml:space="preserve"> </w:t>
      </w:r>
      <w:r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1">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2E0577" w:rsidP="00C00794">
      <w:pPr>
        <w:pStyle w:val="Figuurbijschrift"/>
      </w:pPr>
      <w:bookmarkStart w:id="165" w:name="_Ref_685c2ee20ee002322b6edad165458d95_1"/>
      <w:r w:rsidRPr="00F1426F">
        <w:t>Drie Locaties die samen een werkingsgebied vormen</w:t>
      </w:r>
      <w:bookmarkEnd w:id="165"/>
    </w:p>
    <w:p w14:paraId="5C876AC4" w14:textId="6595D274" w:rsidR="00FA76F2" w:rsidRPr="00F1426F" w:rsidRDefault="002E0577" w:rsidP="00FA76F2">
      <w:r w:rsidRPr="00F1426F">
        <w:t xml:space="preserve">Ook uit de tekst van Juridische regel of Tekstdeel moet duidelijk blijken welke Locatie erbij hoort. Daarom wordt in de tekst een verwijzing opgenomen naar de Locatie. Dit is een mensleesbare term of frase waarmee de Locatie wordt aangeduid, waaruit een lezer kan begrijpen waar de Locatie betrekking op heeft. In het object Locatie wordt de tekstuele verwijzing in de vorm van het attribuut </w:t>
      </w:r>
      <w:r w:rsidRPr="00F1426F">
        <w:rPr>
          <w:i/>
          <w:iCs/>
        </w:rPr>
        <w:t>noemer</w:t>
      </w:r>
      <w:r w:rsidRPr="00B26823">
        <w:t xml:space="preserve"> vastgelegd.</w:t>
      </w:r>
      <w:r w:rsidRPr="007B60F8">
        <w:t xml:space="preserve"> </w:t>
      </w:r>
      <w:r w:rsidRPr="00F1426F">
        <w:t>Voorbeelden van de tekstuele verwijzingen (cursief weergegeven) zijn: “Ter plaatse van het werkingsgebied ‘</w:t>
      </w:r>
      <w:r w:rsidRPr="00F1426F">
        <w:rPr>
          <w:i/>
          <w:iCs/>
        </w:rPr>
        <w:t>Stiltegebied</w:t>
      </w:r>
      <w:r w:rsidRPr="00F1426F">
        <w:t>’ is het verboden om een toestel te gebruiken dat het ervaren van de natuurlijke geluiden kan verstoren.” “Ter plaatse van het werkingsgebied van de omgevingswaarde ‘</w:t>
      </w:r>
      <w:r w:rsidRPr="00F1426F">
        <w:rPr>
          <w:i/>
          <w:iCs/>
        </w:rPr>
        <w:t>Duurzame energie</w:t>
      </w:r>
      <w:r w:rsidRPr="00F1426F">
        <w:t>’ wordt ernaar gestreefd om in 2025 18 hectare zonnepanelen gerealiseerd te hebben.”</w:t>
      </w:r>
    </w:p>
    <w:p w14:paraId="10DF69C1" w14:textId="2EFE37B6" w:rsidR="009D210C" w:rsidRPr="00F1426F" w:rsidRDefault="00000000" w:rsidP="00FA76F2"/>
    <w:p w14:paraId="5217B6D8" w14:textId="3FB7926B" w:rsidR="00FA76F2" w:rsidRPr="00F1426F" w:rsidRDefault="002E0577" w:rsidP="00FA76F2">
      <w:r w:rsidRPr="00F1426F">
        <w:t xml:space="preserve">Met het </w:t>
      </w:r>
      <w:r>
        <w:t>OW-object</w:t>
      </w:r>
      <w:r w:rsidRPr="00F1426F">
        <w:t xml:space="preserve">type Locatie wordt de begrenzing vastgelegd van 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de begrenzing van 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2CE6DE8" w14:textId="77777777" w:rsidR="00FA76F2" w:rsidRPr="00F1426F" w:rsidRDefault="00000000" w:rsidP="00FA76F2"/>
    <w:p w14:paraId="745B5DA1" w14:textId="6D75444D" w:rsidR="00FA76F2" w:rsidRPr="007B60F8" w:rsidRDefault="002E0577" w:rsidP="00FA76F2">
      <w:r w:rsidRPr="00F1426F">
        <w:t xml:space="preserve">In IMOW wordt Locatie niet alleen gekoppeld aan de Juridische regel of het Tekstdeel, maar ook aan de domeinspecifieke objecttypen Activiteit (via ActiviteitLocatieaanduiding), Omgevingswaarde, Omgevingsnorm en de verschillende typen Gebiedsaanwijzing. Met Locatie wordt vastgelegd waar de domeinspecifieke objecttypen van toepassing zijn. Locatie en de toepassing ervan worden in detail beschreven in </w:t>
      </w:r>
      <w:r>
        <w:t xml:space="preserve">paragraaf </w:t>
      </w:r>
      <w:r w:rsidRPr="00557092">
        <w:rPr>
          <w:rStyle w:val="Verwijzing"/>
        </w:rPr>
        <w:fldChar w:fldCharType="begin"/>
      </w:r>
      <w:r w:rsidRPr="00557092">
        <w:rPr>
          <w:rStyle w:val="Verwijzing"/>
        </w:rPr>
        <w:instrText xml:space="preserve"> REF _Ref_f4d50b6bba7c81c6da9d8c3e3d821c93_1 \r \h </w:instrText>
      </w:r>
      <w:r w:rsidRPr="00557092">
        <w:rPr>
          <w:rStyle w:val="Verwijzing"/>
        </w:rPr>
      </w:r>
      <w:r w:rsidRPr="00557092">
        <w:rPr>
          <w:rStyle w:val="Verwijzing"/>
        </w:rPr>
        <w:fldChar w:fldCharType="separate"/>
      </w:r>
      <w:r w:rsidR="005F4F74">
        <w:rPr>
          <w:rStyle w:val="Verwijzing"/>
        </w:rPr>
        <w:t>7.4</w:t>
      </w:r>
      <w:r w:rsidRPr="00557092">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41"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