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713915" w:rsidRPr="00F03DD9" w:rsidRDefault="00713915" w:rsidP="00713915">
      <w:pPr>
        <w:pStyle w:val="Kop5"/>
      </w:pPr>
      <w:bookmarkStart w:id="206" w:name="_Ref_0d34dd0b0fbb42380ae8007ecbb42416_1"/>
      <w:r w:rsidRPr="00F03DD9">
        <w:t>Regeling</w:t>
      </w:r>
      <w:r>
        <w:t>Klassiek als onderdeel van een wijzigingsbesluit</w:t>
      </w:r>
      <w:bookmarkEnd w:id="206"/>
    </w:p>
    <w:p w14:paraId="21A382F7" w14:textId="6BE4FECA" w:rsidR="00030D6F" w:rsidRDefault="00713915" w:rsidP="00713915">
      <w:r>
        <w:t xml:space="preserve">RegelingKlassiek </w:t>
      </w:r>
      <w:r w:rsidRPr="002B173B">
        <w:t>heeft twee verschijningsvormen</w:t>
      </w:r>
      <w:r>
        <w:t>:</w:t>
      </w:r>
    </w:p>
    <w:p w14:paraId="522B9675" w14:textId="18E3FB2D" w:rsidR="00713915" w:rsidRDefault="00713915"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713915" w:rsidRDefault="00713915"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26EE7A65" w:rsidR="00713915" w:rsidRDefault="00713915" w:rsidP="00713915">
      <w:r>
        <w:t xml:space="preserve">Deze toepassingen leiden tot twee </w:t>
      </w:r>
      <w:r w:rsidR="00AA659F">
        <w:t xml:space="preserve">enigszins </w:t>
      </w:r>
      <w:r>
        <w:t xml:space="preserve">uiteenlopende verschijningsvormen. Omwille van de overzichtelijkheid zijn ze in twee afzonderlijke paragrafen beschreven. </w:t>
      </w:r>
      <w:r w:rsidR="00C75C40">
        <w:t>In p</w:t>
      </w:r>
      <w:r>
        <w:t xml:space="preserve">aragraaf </w:t>
      </w:r>
      <w:r w:rsidRPr="00863F41">
        <w:rPr>
          <w:rStyle w:val="Verwijzing"/>
        </w:rPr>
        <w:fldChar w:fldCharType="begin"/>
      </w:r>
      <w:r w:rsidRPr="00863F41">
        <w:rPr>
          <w:rStyle w:val="Verwijzing"/>
        </w:rPr>
        <w:instrText xml:space="preserve"> REF _Ref_15f59b9c446c46b81f565e191acfd6cd_2 \r \h </w:instrText>
      </w:r>
      <w:r w:rsidRPr="00863F41">
        <w:rPr>
          <w:rStyle w:val="Verwijzing"/>
        </w:rPr>
      </w:r>
      <w:r w:rsidRPr="00863F41">
        <w:rPr>
          <w:rStyle w:val="Verwijzing"/>
        </w:rPr>
        <w:fldChar w:fldCharType="separate"/>
      </w:r>
      <w:r w:rsidR="00B549AC">
        <w:rPr>
          <w:rStyle w:val="Verwijzing"/>
        </w:rPr>
        <w:t>4.7.3.2</w:t>
      </w:r>
      <w:r w:rsidRPr="00863F41">
        <w:rPr>
          <w:rStyle w:val="Verwijzing"/>
        </w:rPr>
        <w:fldChar w:fldCharType="end"/>
      </w:r>
      <w:r>
        <w:t xml:space="preserve"> </w:t>
      </w:r>
      <w:r w:rsidR="00C75C40">
        <w:t xml:space="preserve">is </w:t>
      </w:r>
      <w:r w:rsidRPr="003371EE">
        <w:t xml:space="preserve">RegelingKlassiek als model voor </w:t>
      </w:r>
      <w:r w:rsidR="008946BB">
        <w:t>een</w:t>
      </w:r>
      <w:r w:rsidR="00E80145">
        <w:t xml:space="preserve"> </w:t>
      </w:r>
      <w:r w:rsidR="008946BB">
        <w:t>(</w:t>
      </w:r>
      <w:r w:rsidR="00E80145" w:rsidRPr="00E80145">
        <w:t xml:space="preserve">initiële </w:t>
      </w:r>
      <w:r w:rsidR="008946BB">
        <w:t>of</w:t>
      </w:r>
      <w:r w:rsidR="00E80145" w:rsidRPr="00E80145">
        <w:t xml:space="preserve"> geconsolideerde</w:t>
      </w:r>
      <w:r w:rsidR="00041BB4">
        <w:t>)</w:t>
      </w:r>
      <w:r w:rsidR="00655B3E">
        <w:t xml:space="preserve"> regeling</w:t>
      </w:r>
      <w:r w:rsidRPr="003371EE">
        <w:t xml:space="preserve"> conform het klassieke model</w:t>
      </w:r>
      <w:r w:rsidR="00E835E2">
        <w:t xml:space="preserve"> </w:t>
      </w:r>
      <w:r w:rsidR="00E835E2" w:rsidRPr="00E835E2">
        <w:t>beschreven</w:t>
      </w:r>
      <w:r w:rsidRPr="003371EE">
        <w:t>.</w:t>
      </w:r>
      <w:r w:rsidR="00B77907">
        <w:t xml:space="preserve"> </w:t>
      </w:r>
      <w:r w:rsidR="00B77907" w:rsidRPr="00B77907">
        <w:t>De onderhavige paragraaf beschrijft hoe RegelingKlassiek moet worden toegepast als het onderdeel is van een wijzigingsbesluit.</w:t>
      </w:r>
    </w:p>
    <w:p w14:paraId="646FF69C" w14:textId="77777777" w:rsidR="008D0F30" w:rsidRDefault="008D0F30" w:rsidP="00713915"/>
    <w:p w14:paraId="532E31DC" w14:textId="70737812"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B549AC">
        <w:rPr>
          <w:rStyle w:val="Verwijzing"/>
        </w:rPr>
        <w:t>4.7.3.3.1</w:t>
      </w:r>
      <w:r w:rsidR="00BE1ACA" w:rsidRPr="00863F41">
        <w:rPr>
          <w:rStyle w:val="Verwijzing"/>
        </w:rPr>
        <w:fldChar w:fldCharType="end"/>
      </w:r>
      <w:r>
        <w:t xml:space="preserve"> is de norm voor het model RegelingKlassiek </w:t>
      </w:r>
      <w:r w:rsidR="00FA12F7">
        <w:t xml:space="preserve">als </w:t>
      </w:r>
      <w:r w:rsidR="00FA12F7" w:rsidRPr="00FA12F7">
        <w:t xml:space="preserve">onderdeel van een wijzigingsbesluit </w:t>
      </w:r>
      <w:r>
        <w:t xml:space="preserve">vastgelegd: 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_Ref_0d34dd0b0fbb42380ae8007ecbb42416_3 \n \h </w:instrText>
      </w:r>
      <w:r w:rsidR="003F611C" w:rsidRPr="00863F41">
        <w:rPr>
          <w:rStyle w:val="Verwijzing"/>
        </w:rPr>
      </w:r>
      <w:r w:rsidR="003F611C" w:rsidRPr="00863F41">
        <w:rPr>
          <w:rStyle w:val="Verwijzing"/>
        </w:rPr>
        <w:fldChar w:fldCharType="separate"/>
      </w:r>
      <w:r w:rsidR="00B549AC">
        <w:rPr>
          <w:rStyle w:val="Verwijzing"/>
        </w:rPr>
        <w:t>4.7.3.3.2</w:t>
      </w:r>
      <w:r w:rsidR="003F611C" w:rsidRPr="00863F41">
        <w:rPr>
          <w:rStyle w:val="Verwijzing"/>
        </w:rPr>
        <w:fldChar w:fldCharType="end"/>
      </w:r>
      <w:r>
        <w:t xml:space="preserve"> geeft </w:t>
      </w:r>
      <w:r w:rsidR="00C3358E">
        <w:t xml:space="preserve">daar </w:t>
      </w:r>
      <w:r>
        <w:t>een toelichting op.</w:t>
      </w:r>
    </w:p>
    <w:p w14:paraId="06F0C260" w14:textId="2E3BA548" w:rsidR="00713915" w:rsidRDefault="00713915" w:rsidP="00713915">
      <w:r>
        <w:t>Opgemerkt wordt dat de STOP-modellen voor Besluit en Regeling XML-modellen zijn. Met de in de volgende paragrafen genoemde elementen worden dus (STOP-)XML-elementen bedoeld.</w:t>
      </w:r>
    </w:p>
    <w:p w14:paraId="5D5D7E37"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6BFFDA9" w14:textId="77777777" w:rsidR="00713915" w:rsidRDefault="00713915" w:rsidP="00713915">
      <w:pPr>
        <w:pStyle w:val="Kop6"/>
      </w:pPr>
      <w:bookmarkStart w:id="208" w:name="_Ref_0d34dd0b0fbb42380ae8007ecbb42416_2"/>
      <w:r>
        <w:t>Norm</w:t>
      </w:r>
      <w:bookmarkEnd w:id="208"/>
    </w:p>
    <w:p w14:paraId="6E733BFF" w14:textId="77777777" w:rsidR="00713915" w:rsidRPr="00F03DD9" w:rsidRDefault="00713915"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55D18C4A" w14:textId="0734E549" w:rsidR="00713915" w:rsidRPr="00F03DD9" w:rsidRDefault="00713915" w:rsidP="004E523D">
      <w:pPr>
        <w:pStyle w:val="Opsommingnummers1"/>
        <w:numPr>
          <w:ilvl w:val="0"/>
          <w:numId w:val="26"/>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603B2A">
        <w:t xml:space="preserve">Verplicht </w:t>
      </w:r>
      <w:r w:rsidRPr="00635775">
        <w:t>element. Komt 1 keer voor.</w:t>
      </w:r>
    </w:p>
    <w:p w14:paraId="62FFC70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8330B6" w14:textId="1BFE2C7B"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rsidR="00BE010E">
        <w:t xml:space="preserve">in RegelingKlassiek als onderdeel van een </w:t>
      </w:r>
      <w:r w:rsidR="006348A1">
        <w:t xml:space="preserve">wijzigingsbesluit </w:t>
      </w:r>
      <w:r w:rsidR="00CE2706">
        <w:t xml:space="preserve">primair </w:t>
      </w:r>
      <w:r>
        <w:t>beschrijft wat het bestuursorgaan wijzigt</w:t>
      </w:r>
      <w:r w:rsidRPr="00F03DD9">
        <w:t>. Verplicht element. Komt 1 keer voor</w:t>
      </w:r>
      <w:r>
        <w:t xml:space="preserve">. Bestaat </w:t>
      </w:r>
      <w:r w:rsidRPr="00F03DD9">
        <w:t xml:space="preserve">uit de volgende </w:t>
      </w:r>
      <w:r>
        <w:t>elementen</w:t>
      </w:r>
      <w:r w:rsidRPr="00F03DD9">
        <w:t>:</w:t>
      </w:r>
    </w:p>
    <w:p w14:paraId="08F06F71" w14:textId="134CCCC2" w:rsidR="00713915" w:rsidRPr="00F03DD9" w:rsidRDefault="00713915" w:rsidP="00713915">
      <w:pPr>
        <w:pStyle w:val="Opsommingtekens2"/>
      </w:pPr>
      <w:r w:rsidRPr="00DE778C">
        <w:rPr>
          <w:i/>
          <w:iCs/>
        </w:rPr>
        <w:lastRenderedPageBreak/>
        <w:t>WijzigArtikel</w:t>
      </w:r>
      <w:r>
        <w:t>: STOP-element dat beschrijft wat wordt gewijzigd</w:t>
      </w:r>
      <w:r w:rsidRPr="00F03DD9">
        <w:t xml:space="preserve">. Verplicht element. Komt ten minste 1 keer voor. </w:t>
      </w:r>
      <w:r w:rsidR="002809EF" w:rsidRPr="002809EF">
        <w:t>Een WijzigArtikel kan worden onderverdeeld in WijzigLeden</w:t>
      </w:r>
      <w:r w:rsidR="00C72DC7">
        <w:t>. Dat kan alleen</w:t>
      </w:r>
      <w:r w:rsidR="002809EF" w:rsidRPr="002809EF">
        <w:t xml:space="preserve"> wanneer in dezelfde Regeling meerdere wijzigingen worden aangebracht en iedere wijziging een eigen inwerkingtredingsdatum heeft. Iedere wijziging-inwerkingtredingsdatum-combinatie kan dan in een eigen WijzigLid worden ondergebracht.</w:t>
      </w:r>
      <w:r w:rsidRPr="00F03DD9">
        <w:br/>
        <w:t>Ieder WijzigArtikel moet de volgende onderdelen bevatten:</w:t>
      </w:r>
    </w:p>
    <w:p w14:paraId="1E6A9201" w14:textId="2E5C6BF6"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268F0B1" w14:textId="796FE08A" w:rsidR="00713915" w:rsidRDefault="00713915" w:rsidP="00713915">
      <w:pPr>
        <w:pStyle w:val="Opsommingtekens3"/>
      </w:pPr>
      <w:r w:rsidRPr="00DE778C">
        <w:rPr>
          <w:i/>
          <w:iCs/>
        </w:rPr>
        <w:t>Wat</w:t>
      </w:r>
      <w:r>
        <w:t xml:space="preserve">: STOP-element dat </w:t>
      </w:r>
      <w:r w:rsidRPr="00883230">
        <w:t xml:space="preserve">een tekstuele omschrijving van de wijziging </w:t>
      </w:r>
      <w:r>
        <w:t>bevat;</w:t>
      </w:r>
    </w:p>
    <w:p w14:paraId="7EE67B62" w14:textId="6E96F523" w:rsidR="00713915" w:rsidRPr="00F03DD9" w:rsidRDefault="00713915" w:rsidP="00713915">
      <w:pPr>
        <w:pStyle w:val="Opsommingtekens3"/>
      </w:pPr>
      <w:r w:rsidRPr="00547F56">
        <w:rPr>
          <w:i/>
          <w:iCs/>
        </w:rPr>
        <w:t>RegelingMutatie</w:t>
      </w:r>
      <w:r>
        <w:t>: STOP-</w:t>
      </w:r>
      <w:r w:rsidRPr="00F03DD9">
        <w:t xml:space="preserve">element dat de wijzigingen tussen twee RegelingVersies in was-wordt oftewel renvooiweergave bevat. </w:t>
      </w:r>
      <w:r w:rsidR="00C17D5D" w:rsidRPr="00C17D5D">
        <w:t xml:space="preserve">Verplicht element. Komt </w:t>
      </w:r>
      <w:r w:rsidR="00C17D5D">
        <w:t xml:space="preserve">ten minste </w:t>
      </w:r>
      <w:r w:rsidR="00C17D5D" w:rsidRPr="00C17D5D">
        <w:t>1 keer voor</w:t>
      </w:r>
      <w:r w:rsidRPr="00F03DD9">
        <w:t>.</w:t>
      </w:r>
      <w:r w:rsidRPr="00F03DD9">
        <w:br/>
        <w:t>Per onderdeel moet een keuze gemaakt worden tussen:</w:t>
      </w:r>
    </w:p>
    <w:p w14:paraId="6B184A92" w14:textId="77777777" w:rsidR="00713915" w:rsidRPr="00514D8D" w:rsidRDefault="00713915" w:rsidP="00713915">
      <w:pPr>
        <w:pStyle w:val="Opsommingtekens5"/>
      </w:pPr>
      <w:r w:rsidRPr="00514D8D">
        <w:t>VoegToe: element dat aangeeft dat een tekstonderdeel aan een bestaande Regeling wordt toegevoegd, op welke plaats en op welke wijze;</w:t>
      </w:r>
    </w:p>
    <w:p w14:paraId="10A0A1C6" w14:textId="2AA691F0" w:rsidR="00030D6F" w:rsidRPr="00514D8D" w:rsidRDefault="00713915" w:rsidP="00713915">
      <w:pPr>
        <w:pStyle w:val="Opsommingtekens5"/>
      </w:pPr>
      <w:r w:rsidRPr="00514D8D">
        <w:t>Vervang: element dat aangeeft dat het onderdeel een tekstonderdeel in een bestaande Regeling vervangt;</w:t>
      </w:r>
    </w:p>
    <w:p w14:paraId="5D664415" w14:textId="7D6AE7A4" w:rsidR="00713915" w:rsidRPr="00514D8D" w:rsidRDefault="00713915" w:rsidP="00713915">
      <w:pPr>
        <w:pStyle w:val="Opsommingtekens5"/>
      </w:pPr>
      <w:r w:rsidRPr="00514D8D">
        <w:t>VervangKop: element dat aangeeft dat (de tekstuele inhoud van) een Kop wordt gewijzigd;</w:t>
      </w:r>
    </w:p>
    <w:p w14:paraId="374EB8A4" w14:textId="77777777" w:rsidR="00713915" w:rsidRPr="00F03DD9" w:rsidRDefault="00713915" w:rsidP="00713915">
      <w:pPr>
        <w:pStyle w:val="Opsommingtekens5"/>
      </w:pPr>
      <w:r w:rsidRPr="00514D8D">
        <w:t>Verwijder: element</w:t>
      </w:r>
      <w:r w:rsidRPr="00F03DD9">
        <w:t xml:space="preserve"> dat aangeeft dat een tekstonderdeel uit een bestaande Regeling wordt verwijderd.</w:t>
      </w:r>
    </w:p>
    <w:p w14:paraId="620E2B57"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54A1988C"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6661AEF" w14:textId="77777777" w:rsidR="00713915" w:rsidRPr="00F03DD9" w:rsidRDefault="00713915" w:rsidP="00713915">
      <w:pPr>
        <w:pStyle w:val="Opsommingtekens3"/>
      </w:pPr>
      <w:r>
        <w:t xml:space="preserve">Verplichte </w:t>
      </w:r>
      <w:r w:rsidRPr="00846F46">
        <w:t>keuze</w:t>
      </w:r>
      <w:r>
        <w:t xml:space="preserve"> tussen Lid en Inhoud.</w:t>
      </w:r>
    </w:p>
    <w:p w14:paraId="26242821"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542443A4" w14:textId="4F10596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0E43D9A0"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C0089F1"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B8D2F2"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w:t>
      </w:r>
      <w:r>
        <w:lastRenderedPageBreak/>
        <w:t xml:space="preserve">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C815313" w14:textId="530C34EA"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85CCC7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E0CA8EA" w14:textId="202C36F1" w:rsidR="000B22B5" w:rsidRPr="00F03DD9" w:rsidRDefault="000B22B5" w:rsidP="00B20B3F">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 Het </w:t>
      </w:r>
      <w:r w:rsidR="00D878C5">
        <w:t>PDF-document</w:t>
      </w:r>
      <w:r w:rsidRPr="000B22B5">
        <w:t xml:space="preserve"> moet dan voldoen aan de eisen van PDF/A-1a of PDF/A-2a, moet worden gemodelleerd als </w:t>
      </w:r>
      <w:r w:rsidR="00AC2BDC">
        <w:t>informatieobject</w:t>
      </w:r>
      <w:r w:rsidRPr="000B22B5">
        <w:t xml:space="preserve"> en mag uitsluitend een deel van de tekst bevatten dat daadwerkelijk als bijlage gezien kan worden.</w:t>
      </w:r>
    </w:p>
    <w:p w14:paraId="0B1D5697" w14:textId="24D880DE"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1F0786C" w14:textId="57DA0C1C" w:rsidR="00713915" w:rsidRDefault="00713915" w:rsidP="00524479">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1489C94" w14:textId="7CD7A1D9" w:rsidR="00713915" w:rsidRDefault="00713915" w:rsidP="00524479">
      <w:pPr>
        <w:pStyle w:val="Opsommingtekens2"/>
      </w:pPr>
      <w:r w:rsidRPr="0085735B">
        <w:rPr>
          <w:i/>
          <w:iCs/>
        </w:rPr>
        <w:t>AlgemeneToelichting</w:t>
      </w:r>
      <w:r w:rsidRPr="007417E4">
        <w:t>:</w:t>
      </w:r>
      <w:r>
        <w:t xml:space="preserve"> STOP-element dat de algemene toelichting bevat. </w:t>
      </w:r>
      <w:r w:rsidR="004D25C3">
        <w:t xml:space="preserve">Optioneel </w:t>
      </w:r>
      <w:r>
        <w:t xml:space="preserve">element. Komt </w:t>
      </w:r>
      <w:r w:rsidR="004D25C3">
        <w:t xml:space="preserve">0 of </w:t>
      </w:r>
      <w:r>
        <w:t>1 keer voor.</w:t>
      </w:r>
      <w:r>
        <w:br/>
        <w:t xml:space="preserve">Een AlgemeneToelichting bevat </w:t>
      </w:r>
      <w:r w:rsidRPr="004868B7">
        <w:t>de volgende elementen</w:t>
      </w:r>
      <w:r>
        <w:t>:</w:t>
      </w:r>
    </w:p>
    <w:p w14:paraId="19ABAF56" w14:textId="77777777" w:rsidR="00713915" w:rsidRDefault="00713915" w:rsidP="0052447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A723A5A" w14:textId="1D91B241"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B356CCE" w14:textId="452F50CB" w:rsidR="00713915" w:rsidRDefault="00713915" w:rsidP="0052447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B9BFA13" w14:textId="77777777" w:rsidR="00713915" w:rsidRDefault="00713915" w:rsidP="0052447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D55934" w14:textId="5DD76700"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8CC29D6" w14:textId="6538BDC6" w:rsidR="00713915" w:rsidRDefault="008117D3"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w:t>
      </w:r>
      <w:r w:rsidRPr="00602C53">
        <w:lastRenderedPageBreak/>
        <w:t>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B6DB9A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B781D60" w14:textId="21895575"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A37E4E">
        <w:t xml:space="preserve"> </w:t>
      </w:r>
      <w:r w:rsidR="00A37E4E" w:rsidRPr="00A37E4E">
        <w:t>Voor een bijlage bij de Toelichting gelden dezelfde eisen als voor het ‘hoofdelement’ Bijlage.</w:t>
      </w:r>
    </w:p>
    <w:p w14:paraId="1CC61C6F" w14:textId="29FB5AED" w:rsidR="00713915" w:rsidRPr="00F03DD9" w:rsidRDefault="00713915" w:rsidP="006F0DAA">
      <w:pPr>
        <w:pStyle w:val="Opsommingnummers1"/>
      </w:pPr>
      <w:r w:rsidRPr="00333656">
        <w:rPr>
          <w:b/>
          <w:bCs/>
        </w:rPr>
        <w:t>Artikelgewijze</w:t>
      </w:r>
      <w:r>
        <w:rPr>
          <w:b/>
          <w:bCs/>
        </w:rPr>
        <w:t>T</w:t>
      </w:r>
      <w:r w:rsidRPr="00333656">
        <w:rPr>
          <w:b/>
          <w:bCs/>
        </w:rPr>
        <w:t>oelichting</w:t>
      </w:r>
      <w:r w:rsidRPr="00F03DD9">
        <w:t xml:space="preserve">: </w:t>
      </w:r>
      <w:r w:rsidR="006F0DAA">
        <w:t>STOP-</w:t>
      </w:r>
      <w:r w:rsidR="006F0DAA" w:rsidRPr="00F03DD9">
        <w:t xml:space="preserve">element dat de </w:t>
      </w:r>
      <w:r w:rsidR="006F0DAA">
        <w:t xml:space="preserve">artikelsgewijze </w:t>
      </w:r>
      <w:r w:rsidR="006F0DAA" w:rsidRPr="00F03DD9">
        <w:t>toelichting</w:t>
      </w:r>
      <w:r w:rsidR="006F0DAA">
        <w:t>, oftewel de toelichting</w:t>
      </w:r>
      <w:r w:rsidR="006F0DAA" w:rsidRPr="00F03DD9">
        <w:t xml:space="preserve"> op de artikelen in </w:t>
      </w:r>
      <w:r w:rsidR="00C038BD" w:rsidRPr="00C038BD">
        <w:t>het Besluit</w:t>
      </w:r>
      <w:r w:rsidR="006F0DAA">
        <w:t>,</w:t>
      </w:r>
      <w:r w:rsidR="006F0DAA" w:rsidRPr="00F03DD9">
        <w:t xml:space="preserve"> bevat. Optioneel element. Komt 0 of 1 keer voor.</w:t>
      </w:r>
      <w:r w:rsidR="006F0DAA">
        <w:t xml:space="preserve"> </w:t>
      </w:r>
      <w:r w:rsidR="006F0DAA" w:rsidRPr="00850ADD">
        <w:t xml:space="preserve">Mogelijkheid die STOP biedt </w:t>
      </w:r>
      <w:r w:rsidR="006F0DAA" w:rsidRPr="00F03DD9">
        <w:t xml:space="preserve">voor een toelichting die uitsluitend een toelichting </w:t>
      </w:r>
      <w:r w:rsidR="006F0DAA">
        <w:t xml:space="preserve">op de artikelen in </w:t>
      </w:r>
      <w:r w:rsidR="00C038BD" w:rsidRPr="00C038BD">
        <w:t xml:space="preserve">het </w:t>
      </w:r>
      <w:r w:rsidR="00C038BD">
        <w:t>b</w:t>
      </w:r>
      <w:r w:rsidR="00C038BD" w:rsidRPr="00C038BD">
        <w:t>esluit</w:t>
      </w:r>
      <w:r w:rsidR="00C038BD">
        <w:t xml:space="preserve"> </w:t>
      </w:r>
      <w:r w:rsidR="006F0DAA" w:rsidRPr="00F03DD9">
        <w:t>is.</w:t>
      </w:r>
      <w:r w:rsidR="006F0DAA">
        <w:t xml:space="preserve"> </w:t>
      </w:r>
      <w:r w:rsidR="006F0DAA" w:rsidRPr="00AD0C64">
        <w:t>Geadviseerd wordt om dit element niet te gebruiken.</w:t>
      </w:r>
      <w:r w:rsidR="006F0DAA">
        <w:t xml:space="preserve"> Indien toch gebruikt gelden voor deze ArtikelgewijzeToelichting dezelfde eisen als voor de </w:t>
      </w:r>
      <w:r w:rsidR="006F0DAA" w:rsidRPr="00ED0042">
        <w:t>ArtikelgewijzeToelichting</w:t>
      </w:r>
      <w:r w:rsidR="006F0DAA">
        <w:t xml:space="preserve"> binnen het element Toelichting onder 6.</w:t>
      </w:r>
    </w:p>
    <w:p w14:paraId="773D8192" w14:textId="77777777" w:rsidR="00713915" w:rsidRDefault="00713915" w:rsidP="00713915">
      <w:pPr>
        <w:pStyle w:val="Kop6"/>
      </w:pPr>
      <w:bookmarkStart w:id="209" w:name="_Ref_0d34dd0b0fbb42380ae8007ecbb42416_3"/>
      <w:r>
        <w:t>Toelichting</w:t>
      </w:r>
      <w:bookmarkEnd w:id="209"/>
    </w:p>
    <w:p w14:paraId="0DA0C789" w14:textId="77777777" w:rsidR="00713915" w:rsidRPr="00862DD9" w:rsidRDefault="00713915"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713915" w:rsidRDefault="00713915" w:rsidP="00713915"/>
    <w:p w14:paraId="45DDDBDE" w14:textId="2F1E8BCD" w:rsidR="00713915" w:rsidRDefault="00713915"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B549AC">
        <w:rPr>
          <w:rStyle w:val="Verwijzing"/>
        </w:rPr>
        <w:t>4.7.3.3.1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713915" w:rsidRDefault="00713915" w:rsidP="00713915"/>
    <w:p w14:paraId="5D14F303" w14:textId="77777777" w:rsidR="00713915" w:rsidRDefault="00713915" w:rsidP="004E523D">
      <w:pPr>
        <w:pStyle w:val="Opsommingnummers1"/>
        <w:numPr>
          <w:ilvl w:val="0"/>
          <w:numId w:val="27"/>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07BBB01B"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65FB282" w14:textId="07ED9531" w:rsidR="00713915" w:rsidRDefault="00713915" w:rsidP="00713915">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w:t>
      </w:r>
      <w:r>
        <w:lastRenderedPageBreak/>
        <w:t xml:space="preserve">RegelingMutatie. Er wordt bijvoorbeeld aangegeven welke artikelen, leden en/of </w:t>
      </w:r>
      <w:r w:rsidR="00D44198">
        <w:t>GIO’s</w:t>
      </w:r>
      <w:r>
        <w:t xml:space="preserve">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_Ref_adae651e87316a7f8b364db06963376d_1 \r \h </w:instrText>
      </w:r>
      <w:r w:rsidR="00823EA7" w:rsidRPr="00863F41">
        <w:rPr>
          <w:rStyle w:val="Verwijzing"/>
        </w:rPr>
      </w:r>
      <w:r w:rsidR="00823EA7" w:rsidRPr="00863F41">
        <w:rPr>
          <w:rStyle w:val="Verwijzing"/>
        </w:rPr>
        <w:fldChar w:fldCharType="separate"/>
      </w:r>
      <w:r w:rsidR="00B549AC">
        <w:rPr>
          <w:rStyle w:val="Verwijzing"/>
        </w:rPr>
        <w:t>7</w:t>
      </w:r>
      <w:r w:rsidR="00823EA7" w:rsidRPr="00863F41">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w:t>
      </w:r>
      <w:r w:rsidR="003E7A67">
        <w:t>Een regulier</w:t>
      </w:r>
      <w:r w:rsidR="003063F9">
        <w:t xml:space="preserve">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niet. Ze kunnen niet worden geannoteerd met de in hoofdstuk </w:t>
      </w:r>
      <w:r w:rsidR="000B4371" w:rsidRPr="00863F41">
        <w:rPr>
          <w:rStyle w:val="Verwijzing"/>
        </w:rPr>
        <w:fldChar w:fldCharType="begin"/>
      </w:r>
      <w:r w:rsidR="000B4371" w:rsidRPr="00863F41">
        <w:rPr>
          <w:rStyle w:val="Verwijzing"/>
        </w:rPr>
        <w:instrText xml:space="preserve"> REF _Ref_adae651e87316a7f8b364db06963376d_1 \r \h </w:instrText>
      </w:r>
      <w:r w:rsidR="000B4371" w:rsidRPr="00863F41">
        <w:rPr>
          <w:rStyle w:val="Verwijzing"/>
        </w:rPr>
      </w:r>
      <w:r w:rsidR="000B4371" w:rsidRPr="00863F41">
        <w:rPr>
          <w:rStyle w:val="Verwijzing"/>
        </w:rPr>
        <w:fldChar w:fldCharType="separate"/>
      </w:r>
      <w:r w:rsidR="00B549AC">
        <w:rPr>
          <w:rStyle w:val="Verwijzing"/>
        </w:rPr>
        <w:t>7</w:t>
      </w:r>
      <w:r w:rsidR="000B4371" w:rsidRPr="00863F41">
        <w:rPr>
          <w:rStyle w:val="Verwijzing"/>
        </w:rPr>
        <w:fldChar w:fldCharType="end"/>
      </w:r>
      <w:r>
        <w:t xml:space="preserve"> beschreven annotaties met </w:t>
      </w:r>
      <w:r w:rsidR="00440502">
        <w:t>OW-object</w:t>
      </w:r>
      <w:r>
        <w:t>en.</w:t>
      </w:r>
    </w:p>
    <w:p w14:paraId="604FEFA1"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75A8DB7C" w14:textId="1E68B445"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_Ref_0d34dd0b0fbb42380ae8007ecbb42416_2 \n \h </w:instrText>
      </w:r>
      <w:r w:rsidR="003C175D">
        <w:fldChar w:fldCharType="separate"/>
      </w:r>
      <w:r w:rsidR="00B549AC">
        <w:t>4.7.3.3.1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xml:space="preserve">. Bij bijlagen bij de regeling ligt dat minder voor de hand dan bij bijlagen </w:t>
      </w:r>
      <w:r w:rsidR="00A12B2C">
        <w:lastRenderedPageBreak/>
        <w:t>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B549AC">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25661978" w14:textId="5D9A3195"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667E48F4" w14:textId="578896FE" w:rsidR="00030D6F" w:rsidRDefault="00713915" w:rsidP="00713915">
      <w:pPr>
        <w:pStyle w:val="Opsommingtekens2"/>
        <w:numPr>
          <w:ilvl w:val="0"/>
          <w:numId w:val="0"/>
        </w:numPr>
        <w:ind w:left="284"/>
      </w:pPr>
      <w:r>
        <w:lastRenderedPageBreak/>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6B2091EE" w14:textId="0A41846E"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ArtikelgewijzeToelichting. </w:t>
      </w:r>
      <w:r w:rsidR="00E31340" w:rsidRPr="00396299">
        <w:t xml:space="preserve">Daarom zijn in de norm in paragraaf </w:t>
      </w:r>
      <w:r w:rsidR="00335B2B">
        <w:fldChar w:fldCharType="begin"/>
      </w:r>
      <w:r w:rsidR="00335B2B">
        <w:instrText xml:space="preserve"> REF _Ref_0d34dd0b0fbb42380ae8007ecbb42416_2 \n \h </w:instrText>
      </w:r>
      <w:r w:rsidR="00335B2B">
        <w:fldChar w:fldCharType="separate"/>
      </w:r>
      <w:r w:rsidR="00B549AC">
        <w:t>4.7.3.3.1</w:t>
      </w:r>
      <w:r w:rsidR="00335B2B">
        <w:fldChar w:fldCharType="end"/>
      </w:r>
      <w:r w:rsidR="00E31340" w:rsidRPr="00396299">
        <w:t xml:space="preserve"> de subelementen van de ArtikelgewijzeToelichting niet opgenomen en wordt er in deze paragraaf geen nadere toelichting op gegeven.</w:t>
      </w:r>
    </w:p>
    <w:p w14:paraId="5B8B38A4" w14:textId="77777777" w:rsidR="00713915" w:rsidRDefault="00713915" w:rsidP="00713915"/>
    <w:p w14:paraId="0708DC0D" w14:textId="315CD3F2"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79EE847C" w14:textId="77777777" w:rsidR="00713915" w:rsidRPr="00E16DBE"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