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4A6A" w14:textId="77777777" w:rsidR="00713915" w:rsidRDefault="00713915" w:rsidP="00713915">
      <w:pPr>
        <w:pStyle w:val="Kop3"/>
      </w:pPr>
      <w:r>
        <w:t>D</w:t>
      </w:r>
      <w:r w:rsidRPr="00995392">
        <w:t xml:space="preserve">e vormgeving van </w:t>
      </w:r>
      <w:r>
        <w:t xml:space="preserve">Besluit en </w:t>
      </w:r>
      <w:r w:rsidRPr="00995392">
        <w:t xml:space="preserve">Regeling </w:t>
      </w:r>
      <w:r>
        <w:t>bij de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