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84718" w14:textId="518326C9" w:rsidR="00FA76F2" w:rsidRPr="000A4B5B" w:rsidRDefault="00FA76F2" w:rsidP="00C00794">
      <w:pPr>
        <w:pStyle w:val="Kop5"/>
      </w:pPr>
      <w:bookmarkStart w:id="375" w:name="_Ref_4964267426a46cbb7adc0b1f06ddb4d6_1"/>
      <w:r w:rsidRPr="000A4B5B">
        <w:t>Regeltekst en Juridische regel</w:t>
      </w:r>
      <w:bookmarkEnd w:id="375"/>
    </w:p>
    <w:p w14:paraId="36529B75" w14:textId="304145AD" w:rsidR="00266C57" w:rsidRDefault="00FE32FB" w:rsidP="00FA76F2">
      <w:r w:rsidRPr="00FE32FB">
        <w:t xml:space="preserve">Voor het Lichaam van de Regeling van omgevingsdocumenten met </w:t>
      </w:r>
      <w:r w:rsidR="00266C57" w:rsidRPr="00266C57">
        <w:t xml:space="preserve">Artikelstructuur </w:t>
      </w:r>
      <w:r w:rsidRPr="00FE32FB">
        <w:t xml:space="preserve">onderscheidt IMOW de objecttypen </w:t>
      </w:r>
      <w:r w:rsidR="00266C57">
        <w:t xml:space="preserve">Regeltekst en </w:t>
      </w:r>
      <w:r w:rsidR="007E7872">
        <w:t>Juridische regel</w:t>
      </w:r>
      <w:r w:rsidR="00266C57">
        <w:t>.</w:t>
      </w:r>
    </w:p>
    <w:p w14:paraId="70A0DD87" w14:textId="5297BDDA" w:rsidR="00030D6F" w:rsidRDefault="00FA76F2" w:rsidP="00FA76F2">
      <w:r w:rsidRPr="000A4B5B">
        <w:t xml:space="preserve">Regeltekst is de IMOW-term voor de kleinste zelfstandige eenheid van (een of meer) bij elkaar horende Juridische regels in een </w:t>
      </w:r>
      <w:r w:rsidR="00417DBF" w:rsidRPr="000A4B5B">
        <w:t>omgevingsdocument</w:t>
      </w:r>
      <w:r w:rsidRPr="000A4B5B">
        <w:t xml:space="preserve"> met Artikelstructuur: artikel en lid. </w:t>
      </w:r>
      <w:r w:rsidR="00ED395B" w:rsidRPr="00ED395B">
        <w:t>Het OW-objecttype Regeltekst is het koppelobject naar</w:t>
      </w:r>
      <w:r w:rsidR="00ED395B">
        <w:t xml:space="preserve"> de </w:t>
      </w:r>
      <w:r w:rsidR="00ED395B" w:rsidRPr="00ED395B">
        <w:t>STOP</w:t>
      </w:r>
      <w:r w:rsidR="00ED395B">
        <w:t>-elementen</w:t>
      </w:r>
      <w:r w:rsidR="00ED395B" w:rsidRPr="00ED395B">
        <w:t xml:space="preserve"> Artikel en Lid.</w:t>
      </w:r>
      <w:r w:rsidR="00ED395B">
        <w:t xml:space="preserve"> </w:t>
      </w:r>
      <w:r w:rsidR="0072530E" w:rsidRPr="0072530E">
        <w:t xml:space="preserve">Zoals in paragraaf </w:t>
      </w:r>
      <w:r w:rsidR="007A1992" w:rsidRPr="00863F41">
        <w:rPr>
          <w:rStyle w:val="Verwijzing"/>
        </w:rPr>
        <w:fldChar w:fldCharType="begin"/>
      </w:r>
      <w:r w:rsidR="007A1992" w:rsidRPr="00863F41">
        <w:rPr>
          <w:rStyle w:val="Verwijzing"/>
        </w:rPr>
        <w:instrText xml:space="preserve"> REF _Ref_94c20abb9240e2a249fc7a9ac12ebb11_3 \n \h </w:instrText>
      </w:r>
      <w:r w:rsidR="007A1992" w:rsidRPr="00863F41">
        <w:rPr>
          <w:rStyle w:val="Verwijzing"/>
        </w:rPr>
      </w:r>
      <w:r w:rsidR="007A1992" w:rsidRPr="00863F41">
        <w:rPr>
          <w:rStyle w:val="Verwijzing"/>
        </w:rPr>
        <w:fldChar w:fldCharType="separate"/>
      </w:r>
      <w:r w:rsidR="00B549AC">
        <w:rPr>
          <w:rStyle w:val="Verwijzing"/>
        </w:rPr>
        <w:t>5.2</w:t>
      </w:r>
      <w:r w:rsidR="007A1992" w:rsidRPr="00863F41">
        <w:rPr>
          <w:rStyle w:val="Verwijzing"/>
        </w:rPr>
        <w:fldChar w:fldCharType="end"/>
      </w:r>
      <w:r w:rsidR="0072530E" w:rsidRPr="0072530E">
        <w:t xml:space="preserve"> is beschreven </w:t>
      </w:r>
      <w:r w:rsidR="0072530E">
        <w:t xml:space="preserve">zijn </w:t>
      </w:r>
      <w:r w:rsidR="00F50286" w:rsidRPr="00F50286">
        <w:t>Artikel en Lid</w:t>
      </w:r>
      <w:r w:rsidR="00F50286">
        <w:t xml:space="preserve"> </w:t>
      </w:r>
      <w:r w:rsidR="008558FF" w:rsidRPr="008558FF">
        <w:t xml:space="preserve">in STOP </w:t>
      </w:r>
      <w:r w:rsidR="00F50286" w:rsidRPr="00F50286">
        <w:t>elementen</w:t>
      </w:r>
      <w:r w:rsidR="00F50286">
        <w:t xml:space="preserve"> </w:t>
      </w:r>
      <w:r w:rsidR="00660EB4">
        <w:t xml:space="preserve">met </w:t>
      </w:r>
      <w:r w:rsidR="00F50286" w:rsidRPr="00F50286">
        <w:t>inhoud</w:t>
      </w:r>
      <w:r w:rsidR="00F50286">
        <w:t xml:space="preserve"> en</w:t>
      </w:r>
      <w:r w:rsidR="00C5439E">
        <w:t xml:space="preserve"> geen structuurelementen</w:t>
      </w:r>
      <w:r w:rsidR="00F50286" w:rsidRPr="00F50286">
        <w:t>.</w:t>
      </w:r>
      <w:r w:rsidR="00C5439E">
        <w:t xml:space="preserve"> </w:t>
      </w:r>
      <w:r w:rsidRPr="000A4B5B">
        <w:t>De Regeltekst is in een tekst concreet aan te wijzen.</w:t>
      </w:r>
    </w:p>
    <w:p w14:paraId="1E2C4AD3" w14:textId="213C773C" w:rsidR="00FA76F2" w:rsidRPr="007B60F8" w:rsidRDefault="007E06AB" w:rsidP="00FA76F2">
      <w:r w:rsidRPr="007E06AB">
        <w:t xml:space="preserve">Het OW-objecttype </w:t>
      </w:r>
      <w:r w:rsidR="00FA76F2" w:rsidRPr="000A4B5B">
        <w:t xml:space="preserve">Juridische regel </w:t>
      </w:r>
      <w:r>
        <w:t>staat voor</w:t>
      </w:r>
      <w:r w:rsidR="00FA76F2" w:rsidRPr="000A4B5B">
        <w:t xml:space="preserve"> een abstract concept waarmee een regel met juridische werkingskracht wordt beschreven. Juridische regel wordt gebruikt om aan verschillende onderdelen van een Regeltekst locaties en annotaties met de </w:t>
      </w:r>
      <w:r w:rsidR="009D20A3" w:rsidRPr="000A4B5B">
        <w:t xml:space="preserve">domeinspecifieke </w:t>
      </w:r>
      <w:r w:rsidR="00ED1B61">
        <w:t>OW-object</w:t>
      </w:r>
      <w:r w:rsidR="00FA76F2" w:rsidRPr="000A4B5B">
        <w:t xml:space="preserve">en (zie daarvoor </w:t>
      </w:r>
      <w:r w:rsidR="002E2FE6">
        <w:t xml:space="preserve">hoofdstuk </w:t>
      </w:r>
      <w:r w:rsidR="002E2FE6" w:rsidRPr="00863F41">
        <w:rPr>
          <w:rStyle w:val="Verwijzing"/>
        </w:rPr>
        <w:fldChar w:fldCharType="begin"/>
      </w:r>
      <w:r w:rsidR="002E2FE6" w:rsidRPr="00863F41">
        <w:rPr>
          <w:rStyle w:val="Verwijzing"/>
        </w:rPr>
        <w:instrText xml:space="preserve"> REF _Ref_adae651e87316a7f8b364db06963376d_1 \r \h </w:instrText>
      </w:r>
      <w:r w:rsidR="002E2FE6" w:rsidRPr="00863F41">
        <w:rPr>
          <w:rStyle w:val="Verwijzing"/>
        </w:rPr>
      </w:r>
      <w:r w:rsidR="002E2FE6" w:rsidRPr="00863F41">
        <w:rPr>
          <w:rStyle w:val="Verwijzing"/>
        </w:rPr>
        <w:fldChar w:fldCharType="separate"/>
      </w:r>
      <w:r w:rsidR="00B549AC">
        <w:rPr>
          <w:rStyle w:val="Verwijzing"/>
        </w:rPr>
        <w:t>7</w:t>
      </w:r>
      <w:r w:rsidR="002E2FE6" w:rsidRPr="00863F41">
        <w:rPr>
          <w:rStyle w:val="Verwijzing"/>
        </w:rPr>
        <w:fldChar w:fldCharType="end"/>
      </w:r>
      <w:r w:rsidR="00FA76F2" w:rsidRPr="00B26823">
        <w:t>) te kunnen koppelen.</w:t>
      </w:r>
    </w:p>
    <w:p w14:paraId="1364087B" w14:textId="1E94ABD4" w:rsidR="00B11520" w:rsidRPr="000A4B5B" w:rsidRDefault="00FA76F2" w:rsidP="00A840FD">
      <w:r w:rsidRPr="000A4B5B">
        <w:t xml:space="preserve">Regeltekst bevat altijd ten minste één Juridische regel; wanneer dat gewenst is kan Regeltekst meerdere Juridische regels bevatten. </w:t>
      </w:r>
      <w:r w:rsidR="003A5C57">
        <w:t>D</w:t>
      </w:r>
      <w:r w:rsidR="003A5C57" w:rsidRPr="003A5C57">
        <w:t xml:space="preserve">e individuele Juridische regels </w:t>
      </w:r>
      <w:r w:rsidR="000106AD">
        <w:t>i</w:t>
      </w:r>
      <w:r w:rsidRPr="000A4B5B">
        <w:t xml:space="preserve">n een Regeltekst met meerdere Juridische regels zijn </w:t>
      </w:r>
      <w:r w:rsidR="000106AD">
        <w:t>niet</w:t>
      </w:r>
      <w:r w:rsidRPr="000A4B5B">
        <w:t xml:space="preserve"> als zelfstandige eenheden te identificeren. Bij bevraging in bijvoorbeeld DSO-LV zal altijd de volledige Regeltekst als resultaat worden weergegeven en niet de individuele Juridische regel.</w:t>
      </w:r>
      <w:r w:rsidR="00777111">
        <w:t xml:space="preserve"> </w:t>
      </w:r>
      <w:r w:rsidR="00AA390B" w:rsidRPr="000A4B5B">
        <w:t>H</w:t>
      </w:r>
      <w:r w:rsidR="00A840FD" w:rsidRPr="000A4B5B">
        <w:t xml:space="preserve">et </w:t>
      </w:r>
      <w:r w:rsidR="00AA390B" w:rsidRPr="000A4B5B">
        <w:t xml:space="preserve">is </w:t>
      </w:r>
      <w:r w:rsidR="00A840FD" w:rsidRPr="000A4B5B">
        <w:t>niet verplicht om een Regeltekst in meerdere Juridische regels onder te verdelen.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