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0D9EC" w14:textId="77777777" w:rsidR="00205F40" w:rsidRPr="00F1426F" w:rsidRDefault="00205F40" w:rsidP="00205F40">
      <w:pPr>
        <w:pStyle w:val="Kop5"/>
      </w:pPr>
      <w:r w:rsidRPr="00F1426F">
        <w:t>Erfgoed</w:t>
      </w:r>
    </w:p>
    <w:p w14:paraId="6354FC2A" w14:textId="77777777" w:rsidR="00205F40" w:rsidRPr="00F1426F" w:rsidRDefault="00205F40" w:rsidP="00205F40">
      <w:pPr>
        <w:pStyle w:val="Kop6"/>
      </w:pPr>
      <w:r w:rsidRPr="00F1426F">
        <w:t>Toelichting op de toepassing</w:t>
      </w:r>
    </w:p>
    <w:p w14:paraId="4E5AB165" w14:textId="77777777" w:rsidR="00205F40" w:rsidRPr="00F1426F" w:rsidRDefault="00205F40" w:rsidP="00205F40">
      <w:r w:rsidRPr="00F1426F">
        <w:t xml:space="preserve">De Gebiedsaanwijzing van het type Erfgoed wordt gebruikt voor het weergeven van gebieden en objecten waar specifieke regels gelden met het oog op de bescherming van (cultureel) erfgoed. Het gaat hierbij bijvoorbeeld om werelderfgoederen, beschermde stads- en dorpsgezichten, monumenten en waardevolle cultuurlandschappen. De Gebiedsaanwijzing </w:t>
      </w:r>
      <w:r w:rsidRPr="00216144">
        <w:t xml:space="preserve">van het type </w:t>
      </w:r>
      <w:r w:rsidRPr="00F1426F">
        <w:t>Erfgoed kan ook worden gebruikt in visies en programma’s voor het aangeven van gebieden en objecten waar beleidsmatig bijzondere aandacht is voor het erfgoed.</w:t>
      </w:r>
    </w:p>
    <w:p w14:paraId="08545D3E" w14:textId="1828D5F4" w:rsidR="00205F40" w:rsidRPr="00F1426F" w:rsidRDefault="00205F40" w:rsidP="00205F40">
      <w:r w:rsidRPr="00F1426F">
        <w:t xml:space="preserve">Provincies zullen de Gebiedsaanwijzing Erfgoed onder andere gebruiken voor archeologie, buitenplaatsen, cultuurhistorie, werelderfgoed en cultuurhistorisch waardevol gebied. </w:t>
      </w:r>
      <w:r w:rsidRPr="00E922B2">
        <w:t xml:space="preserve">Ook gemeenten zullen in omgevingsplan, omgevingsvisie en andere beleidsmatige instrumenten </w:t>
      </w:r>
      <w:r w:rsidRPr="00E922B2">
        <w:lastRenderedPageBreak/>
        <w:t xml:space="preserve">beleid en regels over erfgoed opnemen. Voor de beleidsmatige instrumenten kunnen zij gebruik maken van de Gebiedsaanwijzing van het type </w:t>
      </w:r>
      <w:r>
        <w:t>E</w:t>
      </w:r>
      <w:r w:rsidRPr="00E922B2">
        <w:t>rfgoed. Voor het omgevingsplan is het uitgangspunt dat zij bij voorkeur gebruik maken van de Gebiedsaanwijzing van het type Functie (en daarvan de relevante groep kiezen).</w:t>
      </w:r>
      <w:r w:rsidRPr="00F1426F">
        <w:t xml:space="preserve"> Dat geldt in het bijzonder voor beschermde stads- en dorpsgezichten</w:t>
      </w:r>
      <w:r>
        <w:t xml:space="preserve"> en voor (al dan niet voorbeschermde) gemeentelijke en provinciale monumenten</w:t>
      </w:r>
      <w:r w:rsidRPr="00F1426F">
        <w:t xml:space="preserve">. </w:t>
      </w:r>
      <w:r>
        <w:t xml:space="preserve">Die moeten worden geannoteerd met de Gebiedsaanwijzing van het type Functie, omdat uit Omgevingswet en Bbl blijkt dat de wetgever er van uitgaat dat daarvoor </w:t>
      </w:r>
      <w:r w:rsidRPr="00033809">
        <w:t>de systematiek van functie-aanduiding in het omgevingsplan wordt toegepast</w:t>
      </w:r>
      <w:r>
        <w:t xml:space="preserve">. Zie hiervoor verder de </w:t>
      </w:r>
      <w:r w:rsidR="00F426A5">
        <w:t xml:space="preserve">beschrijving van </w:t>
      </w:r>
      <w:r w:rsidR="00F426A5" w:rsidRPr="00F426A5">
        <w:t xml:space="preserve">de Gebiedsaanwijzing van het type Functie </w:t>
      </w:r>
      <w:r w:rsidR="00A25053">
        <w:t xml:space="preserve">in </w:t>
      </w:r>
      <w:r>
        <w:t>paragraaf</w:t>
      </w:r>
      <w:r w:rsidRPr="00033809" w:rsidDel="004F365D">
        <w:t xml:space="preserve"> </w:t>
      </w:r>
      <w:r w:rsidR="001D0983" w:rsidRPr="00863F41">
        <w:rPr>
          <w:rStyle w:val="Verwijzing"/>
        </w:rPr>
        <w:fldChar w:fldCharType="begin"/>
      </w:r>
      <w:r w:rsidR="001D0983" w:rsidRPr="00863F41">
        <w:rPr>
          <w:rStyle w:val="Verwijzing"/>
        </w:rPr>
        <w:instrText xml:space="preserve"> REF _Ref_0b92de96b08e5fad4b5bcbde4269a028_1 \r \h </w:instrText>
      </w:r>
      <w:r w:rsidR="001D0983" w:rsidRPr="00863F41">
        <w:rPr>
          <w:rStyle w:val="Verwijzing"/>
        </w:rPr>
      </w:r>
      <w:r w:rsidR="001D0983" w:rsidRPr="00863F41">
        <w:rPr>
          <w:rStyle w:val="Verwijzing"/>
        </w:rPr>
        <w:fldChar w:fldCharType="separate"/>
      </w:r>
      <w:r w:rsidR="00B549AC">
        <w:rPr>
          <w:rStyle w:val="Verwijzing"/>
        </w:rPr>
        <w:t>7.14.7.8</w:t>
      </w:r>
      <w:r w:rsidR="001D0983" w:rsidRPr="00863F41">
        <w:rPr>
          <w:rStyle w:val="Verwijzing"/>
        </w:rPr>
        <w:fldChar w:fldCharType="end"/>
      </w:r>
      <w:r>
        <w:t>.</w:t>
      </w:r>
    </w:p>
    <w:p w14:paraId="2789B611" w14:textId="77777777" w:rsidR="00205F40" w:rsidRPr="00F1426F" w:rsidRDefault="00205F40" w:rsidP="00205F40">
      <w:pPr>
        <w:pStyle w:val="Kop6"/>
      </w:pPr>
      <w:r w:rsidRPr="00F1426F">
        <w:t>Definitie</w:t>
      </w:r>
    </w:p>
    <w:p w14:paraId="691A79E6" w14:textId="77777777" w:rsidR="00205F40" w:rsidRPr="00F1426F" w:rsidRDefault="00205F40" w:rsidP="00205F40">
      <w:r w:rsidRPr="005744E0">
        <w:t xml:space="preserve">De Gebiedsaanwijzing van het type </w:t>
      </w:r>
      <w:r w:rsidRPr="00F1426F">
        <w:t>Erfgoed is het objecttype dat machineleesbaar maakt dat een Juridische regel of een Tekstdeel en de bijbehorende Locatie(s) een gebied aanwijzen waar de regels of het beleid gericht zijn op de bescherming van cultureel erfgoed.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