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4F40" w14:textId="57A8A39B" w:rsidR="00301F1D" w:rsidRDefault="00301F1D" w:rsidP="00AE7615">
      <w:pPr>
        <w:pStyle w:val="Kop5"/>
      </w:pPr>
      <w:r>
        <w:t xml:space="preserve">Alternatieve </w:t>
      </w:r>
      <w:r w:rsidR="003719C8">
        <w:t>wijzigings</w:t>
      </w:r>
      <w:r>
        <w:t>methoden</w:t>
      </w:r>
    </w:p>
    <w:p w14:paraId="077C72CA" w14:textId="1162F583" w:rsidR="00834B9C" w:rsidRDefault="00DA161C" w:rsidP="004F4F63">
      <w:pPr>
        <w:pStyle w:val="Kop6"/>
      </w:pPr>
      <w:bookmarkStart w:id="616" w:name="_Ref_41879858d51421d3a70ad8a755dc1f4b_1"/>
      <w:r>
        <w:t>Intrekken &amp; vervangen</w:t>
      </w:r>
      <w:bookmarkEnd w:id="614"/>
      <w:bookmarkEnd w:id="616"/>
    </w:p>
    <w:p w14:paraId="43E60FCE" w14:textId="36345D94" w:rsidR="000370D9" w:rsidRDefault="003A4166" w:rsidP="00DA161C">
      <w:r w:rsidRPr="003A4166">
        <w:t>Intrekken &amp; vervangen</w:t>
      </w:r>
      <w:r>
        <w:t xml:space="preserve"> </w:t>
      </w:r>
      <w:r w:rsidR="004C6766">
        <w:t xml:space="preserve">in zijn algemeenheid </w:t>
      </w:r>
      <w:r>
        <w:t xml:space="preserve">houdt in dat </w:t>
      </w:r>
      <w:r w:rsidR="009626B7">
        <w:t xml:space="preserve">het bevoegd gezag een bestaande regeling intrekt en vervangt door een nieuwe regeling. </w:t>
      </w:r>
      <w:r w:rsidR="000370D9">
        <w:t xml:space="preserve">Met de alternatieve wijzigingsmethode Intrekken &amp; vervangen wordt </w:t>
      </w:r>
      <w:r w:rsidR="003920C7">
        <w:t>bedoeld d</w:t>
      </w:r>
      <w:r w:rsidR="00194586">
        <w:t>e situatie waarin</w:t>
      </w:r>
      <w:r w:rsidR="003920C7">
        <w:t xml:space="preserve"> </w:t>
      </w:r>
      <w:r w:rsidR="003920C7" w:rsidRPr="003920C7">
        <w:t>Intrekken &amp; vervangen</w:t>
      </w:r>
      <w:r w:rsidR="003920C7">
        <w:t xml:space="preserve"> </w:t>
      </w:r>
      <w:r w:rsidR="00364441">
        <w:t xml:space="preserve">wordt ingezet als alternatief wanneer het wijzigen met renvooi niet mogelijk is. </w:t>
      </w:r>
      <w:r w:rsidR="00FA09FE">
        <w:t xml:space="preserve">Hierbij is juridisch sprake van een wijzigingsbesluit, dat technisch wordt uitgevoerd als het intrekken van </w:t>
      </w:r>
      <w:r w:rsidR="00B05DFE">
        <w:t xml:space="preserve">een regeling en het vervangen daarvan door een nieuwe regeling. </w:t>
      </w:r>
      <w:r w:rsidR="00364441">
        <w:t xml:space="preserve">Het gaat hier niet </w:t>
      </w:r>
      <w:r w:rsidR="005344DB">
        <w:t xml:space="preserve">om de reguliere methode </w:t>
      </w:r>
      <w:r w:rsidR="005344DB" w:rsidRPr="005344DB">
        <w:t>Intrekken &amp; vervangen</w:t>
      </w:r>
      <w:r w:rsidR="00322DC6">
        <w:t xml:space="preserve">, waarbij zowel juridisch als technisch sprake is van het </w:t>
      </w:r>
      <w:r w:rsidR="00AD0BFA">
        <w:t xml:space="preserve">intrekken van een regeling en het vervangen daarvan door een </w:t>
      </w:r>
      <w:r w:rsidR="00AD0BFA">
        <w:lastRenderedPageBreak/>
        <w:t>nieuwe regeling, waarbij die regelingen zo sterk met elkaar verbonden zijn dat sprake is van een opvolgingsrelatie.</w:t>
      </w:r>
    </w:p>
    <w:p w14:paraId="6D9026EC" w14:textId="77777777" w:rsidR="001C0DAC" w:rsidRDefault="001C0DAC" w:rsidP="00DA161C"/>
    <w:p w14:paraId="025AF24D" w14:textId="18D19495" w:rsidR="00DC0DA2" w:rsidRDefault="00DA6720" w:rsidP="00DA161C">
      <w:r>
        <w:t xml:space="preserve">Bij </w:t>
      </w:r>
      <w:r w:rsidR="005A1894">
        <w:t xml:space="preserve">de </w:t>
      </w:r>
      <w:r w:rsidR="001C0DAC" w:rsidRPr="001C0DAC">
        <w:t xml:space="preserve">alternatieve wijzigingsmethode Intrekken &amp; vervangen </w:t>
      </w:r>
      <w:r>
        <w:t xml:space="preserve">wordt </w:t>
      </w:r>
      <w:r w:rsidR="00AC5312">
        <w:t xml:space="preserve">in </w:t>
      </w:r>
      <w:r w:rsidR="00AC5312" w:rsidRPr="00AC5312">
        <w:t>de WijzigBijlage een RegelingCompact</w:t>
      </w:r>
      <w:r w:rsidR="00855CE3">
        <w:t xml:space="preserve"> (of in het geval van </w:t>
      </w:r>
      <w:r w:rsidR="0016224A">
        <w:t xml:space="preserve">het wijzigen van </w:t>
      </w:r>
      <w:r w:rsidR="00855CE3">
        <w:t>een tijdelijk regelingdeel een RegelingTijdelijkdeel</w:t>
      </w:r>
      <w:r w:rsidR="00A7341F">
        <w:t>)</w:t>
      </w:r>
      <w:r w:rsidR="00AC5312" w:rsidRPr="00AC5312">
        <w:t>, dus een nieuwe regeling, opgenomen.</w:t>
      </w:r>
      <w:r w:rsidR="00A7341F">
        <w:t xml:space="preserve"> </w:t>
      </w:r>
      <w:r w:rsidR="00F6547C">
        <w:t xml:space="preserve">De nieuwe regeling krijgt een volledig </w:t>
      </w:r>
      <w:r w:rsidR="000E69C5">
        <w:t xml:space="preserve">nieuwe </w:t>
      </w:r>
      <w:r w:rsidR="00F6547C">
        <w:t xml:space="preserve">identificatie. </w:t>
      </w:r>
      <w:r w:rsidR="0032608F">
        <w:t>I</w:t>
      </w:r>
      <w:r w:rsidR="00304E46">
        <w:t xml:space="preserve">n de ConsolidatieInformatie </w:t>
      </w:r>
      <w:r w:rsidR="00A7341F">
        <w:t xml:space="preserve">wordt </w:t>
      </w:r>
      <w:r w:rsidR="006E3DFD">
        <w:t>in</w:t>
      </w:r>
      <w:r>
        <w:t xml:space="preserve"> een </w:t>
      </w:r>
      <w:r w:rsidR="00304E46">
        <w:t>element</w:t>
      </w:r>
      <w:r>
        <w:t xml:space="preserve"> Intrekking</w:t>
      </w:r>
      <w:r w:rsidR="00304E46">
        <w:t xml:space="preserve"> </w:t>
      </w:r>
      <w:r w:rsidR="006E3DFD">
        <w:t xml:space="preserve">de identificatie opgenomen van </w:t>
      </w:r>
      <w:r w:rsidR="00304E46">
        <w:t xml:space="preserve">de oude </w:t>
      </w:r>
      <w:r w:rsidR="009F25A0">
        <w:t>r</w:t>
      </w:r>
      <w:r w:rsidR="00304E46">
        <w:t xml:space="preserve">egeling </w:t>
      </w:r>
      <w:r w:rsidR="006E3DFD">
        <w:t xml:space="preserve">die </w:t>
      </w:r>
      <w:r w:rsidR="00304E46">
        <w:t xml:space="preserve">wordt ingetrokken. </w:t>
      </w:r>
      <w:r w:rsidR="00DC0DA2">
        <w:t xml:space="preserve">In de RegelingMetadata van de nieuwe </w:t>
      </w:r>
      <w:r w:rsidR="009F25A0">
        <w:t>r</w:t>
      </w:r>
      <w:r w:rsidR="00AA3F14">
        <w:t xml:space="preserve">egeling </w:t>
      </w:r>
      <w:r w:rsidR="00DC0DA2">
        <w:t xml:space="preserve">wordt met </w:t>
      </w:r>
      <w:r w:rsidR="00AC555B">
        <w:t>het gegeven</w:t>
      </w:r>
      <w:r w:rsidR="00DC0DA2">
        <w:t xml:space="preserve"> </w:t>
      </w:r>
      <w:r w:rsidR="00E90EEF">
        <w:t xml:space="preserve">opvolgerVan aangegeven wat (de identificatie) van de ingetrokken </w:t>
      </w:r>
      <w:r w:rsidR="009F25A0">
        <w:t xml:space="preserve">oude </w:t>
      </w:r>
      <w:r w:rsidR="00E90EEF">
        <w:t>regeling is.</w:t>
      </w:r>
      <w:r w:rsidR="0038459A">
        <w:t xml:space="preserve"> </w:t>
      </w:r>
      <w:r w:rsidR="00555261">
        <w:t>Dit</w:t>
      </w:r>
      <w:r w:rsidR="00024217">
        <w:t xml:space="preserve"> maakt voor de voorzieningen duidelijk dat sprake is van </w:t>
      </w:r>
      <w:r w:rsidR="00024217" w:rsidRPr="00024217">
        <w:t>Intrekken &amp; vervangen</w:t>
      </w:r>
      <w:r w:rsidR="00024217">
        <w:t xml:space="preserve"> én</w:t>
      </w:r>
      <w:r w:rsidR="00555261">
        <w:t xml:space="preserve"> maakt tijdreizen mogelijk.</w:t>
      </w:r>
    </w:p>
    <w:p w14:paraId="7D58DB36" w14:textId="412CE242" w:rsidR="0034664F" w:rsidRDefault="009F25A0" w:rsidP="00DA161C">
      <w:r>
        <w:t xml:space="preserve">Door het intrekken van een regeling </w:t>
      </w:r>
      <w:r w:rsidR="0034664F" w:rsidRPr="0034664F">
        <w:t xml:space="preserve">worden ook alle </w:t>
      </w:r>
      <w:r>
        <w:t xml:space="preserve">bij die regeling behorende </w:t>
      </w:r>
      <w:r w:rsidR="0034664F" w:rsidRPr="0034664F">
        <w:t>GIO</w:t>
      </w:r>
      <w:r w:rsidR="00242B3E">
        <w:t>’</w:t>
      </w:r>
      <w:r w:rsidR="0034664F" w:rsidRPr="0034664F">
        <w:t>s ingetrokken</w:t>
      </w:r>
      <w:r w:rsidR="00242B3E">
        <w:t xml:space="preserve">. Bij de nieuwe, vervangende regeling moeten alle </w:t>
      </w:r>
      <w:r w:rsidR="005A1894" w:rsidRPr="005A1894">
        <w:t>bij die regeling behorende</w:t>
      </w:r>
      <w:r w:rsidR="0034664F">
        <w:t xml:space="preserve"> </w:t>
      </w:r>
      <w:r w:rsidR="0034664F" w:rsidRPr="0034664F">
        <w:t>GIO</w:t>
      </w:r>
      <w:r w:rsidR="005A1894">
        <w:t>’</w:t>
      </w:r>
      <w:r w:rsidR="0034664F" w:rsidRPr="0034664F">
        <w:t xml:space="preserve">s </w:t>
      </w:r>
      <w:r w:rsidR="005A1894">
        <w:t xml:space="preserve">worden </w:t>
      </w:r>
      <w:r w:rsidR="0034664F" w:rsidRPr="0034664F">
        <w:t>aan</w:t>
      </w:r>
      <w:r w:rsidR="005A1894">
        <w:t>ge</w:t>
      </w:r>
      <w:r w:rsidR="0034664F" w:rsidRPr="0034664F">
        <w:t>lever</w:t>
      </w:r>
      <w:r w:rsidR="005A1894">
        <w:t>d</w:t>
      </w:r>
      <w:r w:rsidR="00493B4E">
        <w:t xml:space="preserve"> met een nieuwe identificatie</w:t>
      </w:r>
      <w:r w:rsidR="005A1894">
        <w:t>, ook als ze ongewijzigd zijn.</w:t>
      </w:r>
    </w:p>
    <w:p w14:paraId="2C988F8D" w14:textId="77777777" w:rsidR="0063772E" w:rsidRDefault="0063772E" w:rsidP="00DA161C"/>
    <w:p w14:paraId="130A6484" w14:textId="582E1758" w:rsidR="00E90EEF" w:rsidRDefault="001853AB" w:rsidP="00DA161C">
      <w:r>
        <w:t xml:space="preserve">De </w:t>
      </w:r>
      <w:r w:rsidRPr="001853AB">
        <w:t>wijzigingsmethode Intrekken &amp; vervangen</w:t>
      </w:r>
      <w:r>
        <w:t xml:space="preserve"> kan niet worden toegepast </w:t>
      </w:r>
      <w:r w:rsidR="00827EAB">
        <w:t xml:space="preserve">voor het intrekken en vervangen van een hoofdregeling </w:t>
      </w:r>
      <w:r>
        <w:t xml:space="preserve">wanneer </w:t>
      </w:r>
      <w:r w:rsidR="007E7F3B">
        <w:t>bij die</w:t>
      </w:r>
      <w:r w:rsidR="00866E24">
        <w:t xml:space="preserve"> hoofdregeling één of meer tijdelijk regelingdelen</w:t>
      </w:r>
      <w:r w:rsidR="007E7F3B">
        <w:t xml:space="preserve"> horen</w:t>
      </w:r>
      <w:r w:rsidR="00866E24">
        <w:t xml:space="preserve">. </w:t>
      </w:r>
      <w:r w:rsidR="002210F3">
        <w:t xml:space="preserve">Dat kan voorkomen bij het omgevingsplan en de omgevingsverordening. </w:t>
      </w:r>
      <w:r w:rsidR="00302EC9">
        <w:t>In dat geval moet gebruik gemaakt worden van de alternatieve wijzigingsmethode Integrale tekstvervanging, die het onderwerp is van de volgende paragraaf.</w:t>
      </w:r>
    </w:p>
    <w:p w14:paraId="3E125AD2" w14:textId="77777777" w:rsidR="001D374E" w:rsidRDefault="001D374E" w:rsidP="00DA161C"/>
    <w:p w14:paraId="7E3AABC2" w14:textId="3045E415" w:rsidR="001D374E" w:rsidRDefault="001D374E" w:rsidP="00DA161C">
      <w:r w:rsidRPr="001D374E">
        <w:t>Gebruik van Intrekken &amp; vervangen</w:t>
      </w:r>
      <w:r>
        <w:t xml:space="preserve"> als</w:t>
      </w:r>
      <w:r w:rsidRPr="001D374E">
        <w:t xml:space="preserve"> alternatieve wijzigingsmethode</w:t>
      </w:r>
      <w:r>
        <w:t xml:space="preserve"> </w:t>
      </w:r>
      <w:r w:rsidRPr="001D374E">
        <w:t>is alleen toegestaan tijdens de geldigheid van (alle versies van) de A-release van de STOP/TPOD-standaard. Wanneer de B-release van de STOP/TPOD-standaard wordt toegepast, is gebruik van deze wijzigingsmethode als alternatief voor renvooi niet meer toegestaan.</w:t>
      </w:r>
    </w:p>
    <w:p w14:paraId="0FD71992" w14:textId="795C37BC" w:rsidR="00DA161C" w:rsidRPr="00DA161C" w:rsidRDefault="00DA161C" w:rsidP="004F4F63">
      <w:pPr>
        <w:pStyle w:val="Kop6"/>
      </w:pPr>
      <w:bookmarkStart w:id="617" w:name="_Ref_41879858d51421d3a70ad8a755dc1f4b_2"/>
      <w:r w:rsidRPr="00DA161C">
        <w:t>Integrale tekstvervanging</w:t>
      </w:r>
      <w:bookmarkEnd w:id="617"/>
    </w:p>
    <w:p w14:paraId="1CA00FA9" w14:textId="41A015DA" w:rsidR="00F30A04" w:rsidRDefault="00DA084C" w:rsidP="009E65C3">
      <w:r>
        <w:t xml:space="preserve">Bij gebruik van </w:t>
      </w:r>
      <w:r w:rsidRPr="00DA084C">
        <w:t>de alternatieve wijzigingsmethode</w:t>
      </w:r>
      <w:r>
        <w:t xml:space="preserve"> </w:t>
      </w:r>
      <w:r w:rsidR="00937909">
        <w:t xml:space="preserve">Integrale tekstvervanging wordt </w:t>
      </w:r>
      <w:r w:rsidR="00937909" w:rsidRPr="00937909">
        <w:t>de gehele versie van een regeling vervangen</w:t>
      </w:r>
      <w:r w:rsidR="003B6E0B">
        <w:t xml:space="preserve"> door een nieuwe versie van die regeling</w:t>
      </w:r>
      <w:r w:rsidR="00463B86">
        <w:t xml:space="preserve">. </w:t>
      </w:r>
      <w:r w:rsidR="001E40CA">
        <w:t>I</w:t>
      </w:r>
      <w:r w:rsidR="001E40CA" w:rsidRPr="001E40CA">
        <w:t>n tegenstelling tot de wijzigingsmethode Intrekken &amp; vervangen</w:t>
      </w:r>
      <w:r w:rsidR="00463B86">
        <w:t xml:space="preserve"> kan deze wijzigingsmethode </w:t>
      </w:r>
      <w:r w:rsidR="00764559">
        <w:t xml:space="preserve">ook </w:t>
      </w:r>
      <w:r w:rsidR="00C62842">
        <w:t xml:space="preserve">gebruikt worden voor het </w:t>
      </w:r>
      <w:r w:rsidR="002C72FD">
        <w:t>wijzigen</w:t>
      </w:r>
      <w:r w:rsidR="00C62842" w:rsidRPr="00C62842">
        <w:t xml:space="preserve"> van een hoofdregeling wanneer bij die hoofdregeling één of meer tijdelijk regelingdelen horen.</w:t>
      </w:r>
    </w:p>
    <w:p w14:paraId="56186F22" w14:textId="77777777" w:rsidR="005C1069" w:rsidRDefault="005C1069" w:rsidP="009E65C3"/>
    <w:p w14:paraId="7C617A5A" w14:textId="6005764C" w:rsidR="0046233C" w:rsidRDefault="0046233C" w:rsidP="009E65C3">
      <w:r w:rsidRPr="0046233C">
        <w:t>Bij de alternatieve wijzigingsmethode Integrale tekstvervanging wordt in de WijzigBijlage</w:t>
      </w:r>
      <w:r>
        <w:t xml:space="preserve"> een </w:t>
      </w:r>
      <w:r w:rsidR="00A66AA1" w:rsidRPr="00A66AA1">
        <w:t>RegelingMutatie</w:t>
      </w:r>
      <w:r w:rsidR="00644CB6">
        <w:t xml:space="preserve"> opgenomen</w:t>
      </w:r>
      <w:r w:rsidR="00A66AA1">
        <w:t xml:space="preserve">, </w:t>
      </w:r>
      <w:r w:rsidR="00644CB6">
        <w:t xml:space="preserve">met daarin </w:t>
      </w:r>
      <w:r w:rsidR="00A66AA1">
        <w:t xml:space="preserve">een </w:t>
      </w:r>
      <w:r w:rsidR="00A66AA1" w:rsidRPr="00A66AA1">
        <w:t>VervangRegeling</w:t>
      </w:r>
      <w:r w:rsidR="00A66AA1">
        <w:t xml:space="preserve"> die </w:t>
      </w:r>
      <w:r w:rsidR="00A70A87" w:rsidRPr="00A70A87">
        <w:t>de gehele gewijzigde nieuwe regelingversie</w:t>
      </w:r>
      <w:r w:rsidR="00A70A87">
        <w:t xml:space="preserve"> bevat. </w:t>
      </w:r>
      <w:r w:rsidR="00AD2B89" w:rsidRPr="00AD2B89">
        <w:t>In het element RegelingMutatie worden de identificaties van de was- en de wordt-versie opgenomen.</w:t>
      </w:r>
      <w:r w:rsidR="009B59B3">
        <w:t xml:space="preserve"> Ongewijzigde GIO’s worden bij deze methode niet opnieuw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