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8711" w14:textId="67FFFD31" w:rsidR="002F0D2A" w:rsidRPr="00B26823" w:rsidRDefault="002F0D2A" w:rsidP="002F0D2A">
      <w:pPr>
        <w:pStyle w:val="Kop3"/>
      </w:pPr>
      <w:r w:rsidRPr="000E40D3">
        <w:t xml:space="preserve">Standaardindeling </w:t>
      </w:r>
      <w:r w:rsidRPr="007B60F8">
        <w:fldChar w:fldCharType="begin"/>
      </w:r>
      <w:r w:rsidRPr="000A4B5B">
        <w:instrText>DOCVARIABLE ID01</w:instrText>
      </w:r>
      <w:r w:rsidRPr="007B60F8">
        <w:fldChar w:fldCharType="separate"/>
      </w:r>
      <w:r w:rsidR="00B549AC">
        <w:t>basistekst</w:t>
      </w:r>
      <w:r w:rsidRPr="007B60F8">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