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A1D3" w14:textId="77777777" w:rsidR="002F0D2A" w:rsidRPr="000A4B5B" w:rsidRDefault="002F0D2A" w:rsidP="002F0D2A">
      <w:pPr>
        <w:pStyle w:val="Kop4"/>
      </w:pPr>
      <w:r w:rsidRPr="000A4B5B">
        <w:t>Toelichting</w:t>
      </w:r>
    </w:p>
    <w:p w14:paraId="2F6D0C32" w14:textId="77777777" w:rsidR="002F0D2A" w:rsidRPr="000A4B5B" w:rsidRDefault="002F0D2A" w:rsidP="002F0D2A">
      <w:r w:rsidRPr="000A4B5B">
        <w:t>Het doel van begripsbepalingen is om eenduidig vast te leggen wat wordt bedoeld met een term die in een regeling wordt gebruikt. Begripsbepalingen bestaan uit één of meer begrippen, die ieder bestaan uit een term en de definitie van die term.</w:t>
      </w:r>
    </w:p>
    <w:p w14:paraId="0579AD43" w14:textId="4D8C778D" w:rsidR="002F0D2A" w:rsidRDefault="002F0D2A" w:rsidP="002F0D2A">
      <w:r w:rsidRPr="000A4B5B">
        <w:t>Begripsbepalingen worden uitsluitend opgenomen in het artikel Begripsbepalingen in hoofdstuk 1 dan wel in een specifieke bijlage met begripsbepalingen en niet (ook) op andere plaatsen in de tekst. Dit zorgt ervoor dat de begrippen goed vindbaar zijn en draagt bij aan de eenduidigheid van regels: voorkomen wordt dat eenzelfde begrip op meerdere plaatsen wordt gedefinieerd en dat voor eenzelfde begrip onbedoeld verschillende definities worden gebruikt. Op deze manier is voor een opsteller makkelijk terug te vinden of een begrip in het omgevingsdocument al gedefinieerd is; iets wat -indien van toepassing- ook meervoudig bronhouderschap kan vergemakkelijken. Ook wordt op deze manier voorkomen dat er onduidelijkheid ontstaat over bij welke locatie een begripsdefinitie hoort.</w:t>
      </w:r>
    </w:p>
    <w:p w14:paraId="27F8A7AD" w14:textId="77777777" w:rsidR="002F0D2A" w:rsidRPr="000A4B5B" w:rsidRDefault="002F0D2A" w:rsidP="002F0D2A"/>
    <w:p w14:paraId="09456481" w14:textId="12569932" w:rsidR="002F0D2A" w:rsidRPr="000A4B5B" w:rsidRDefault="002F0D2A" w:rsidP="002F0D2A">
      <w:r w:rsidRPr="000A4B5B">
        <w:t xml:space="preserve">Het is dus niet toegestaan om op andere plaatsen dan in een specifiek daarvoor bestemd artikel in hoofdstuk 1 of in een specifieke bijlage in een omgevingsdocument begrippen te definiëren, waardoor het ook niet mogelijk is om eenzelfde begrip in verschillende </w:t>
      </w:r>
      <w:r w:rsidRPr="000A4B5B">
        <w:lastRenderedPageBreak/>
        <w:t xml:space="preserve">tekstgedeelten verschillende betekenissen te geven. Wanneer er behoefte is aan verschillende betekenissen kan dat worden opgelost door de begrippen een wat specifiekere naam mee te geven. Een (willekeurig gekozen) voorbeeld is de bebouwde kom. Vanuit verschillende aspecten kunnen regels worden gesteld waarvan het werkingsgebied de bebouwde kom is, waarbij de bebouwde kom niet steeds hetzelfde gebied </w:t>
      </w:r>
      <w:r w:rsidR="009E6F87">
        <w:t>hoeft te zijn</w:t>
      </w:r>
      <w:r w:rsidRPr="000A4B5B">
        <w:t>. Een oplossing zou kunnen zijn om het begrip te specificeren tot bijvoorbeeld ‘bebouwde kom regels</w:t>
      </w:r>
      <w:r w:rsidR="00A80B68">
        <w:t xml:space="preserve"> </w:t>
      </w:r>
      <w:r w:rsidR="00A80B68" w:rsidRPr="00A80B68">
        <w:t>over bouwen</w:t>
      </w:r>
      <w:r w:rsidRPr="000A4B5B">
        <w:t xml:space="preserve">’, ‘bebouwde kom </w:t>
      </w:r>
      <w:r w:rsidR="00A80B68">
        <w:t xml:space="preserve">regels over </w:t>
      </w:r>
      <w:r w:rsidRPr="000A4B5B">
        <w:t>verkeer</w:t>
      </w:r>
      <w:r w:rsidR="00A80B68">
        <w:t>’</w:t>
      </w:r>
      <w:r w:rsidRPr="000A4B5B">
        <w:t>.</w:t>
      </w:r>
    </w:p>
    <w:p w14:paraId="462D555F" w14:textId="77777777" w:rsidR="002F0D2A" w:rsidRPr="000A4B5B" w:rsidRDefault="002F0D2A" w:rsidP="002F0D2A"/>
    <w:p w14:paraId="5430F34E" w14:textId="77777777" w:rsidR="002F0D2A" w:rsidRPr="000A4B5B" w:rsidRDefault="002F0D2A" w:rsidP="002F0D2A">
      <w:r w:rsidRPr="000A4B5B">
        <w:t>Om het met wijzigingsbesluiten invoegen en verwijderen van begrippen eenvoudig te houden worden de begrippen in alfabetische volgorde geplaatst zonder gebruik te maken van opsommingstekens in de vorm van nummers of letters.</w:t>
      </w:r>
    </w:p>
    <w:p w14:paraId="74F2D059" w14:textId="2C0B8A8B" w:rsidR="002F0D2A" w:rsidRPr="000A4B5B" w:rsidRDefault="002F0D2A" w:rsidP="002F0D2A">
      <w:r w:rsidRPr="000A4B5B">
        <w:t xml:space="preserve">Het is mogelijk om met de systematiek voor Verwijzingen die in paragraaf </w:t>
      </w:r>
      <w:r w:rsidR="00996729" w:rsidRPr="00863F41">
        <w:rPr>
          <w:rStyle w:val="Verwijzing"/>
        </w:rPr>
        <w:fldChar w:fldCharType="begin"/>
      </w:r>
      <w:r w:rsidR="00996729" w:rsidRPr="00863F41">
        <w:rPr>
          <w:rStyle w:val="Verwijzing"/>
        </w:rPr>
        <w:instrText xml:space="preserve"> REF _Ref_0de2bc199f83468713dd2ecd36442818_1 \r \h </w:instrText>
      </w:r>
      <w:r w:rsidR="00996729" w:rsidRPr="00863F41">
        <w:rPr>
          <w:rStyle w:val="Verwijzing"/>
        </w:rPr>
      </w:r>
      <w:r w:rsidR="00996729" w:rsidRPr="00863F41">
        <w:rPr>
          <w:rStyle w:val="Verwijzing"/>
        </w:rPr>
        <w:fldChar w:fldCharType="separate"/>
      </w:r>
      <w:r w:rsidR="00B549AC">
        <w:rPr>
          <w:rStyle w:val="Verwijzing"/>
        </w:rPr>
        <w:t>9.4</w:t>
      </w:r>
      <w:r w:rsidR="00996729" w:rsidRPr="00863F41">
        <w:rPr>
          <w:rStyle w:val="Verwijzing"/>
        </w:rPr>
        <w:fldChar w:fldCharType="end"/>
      </w:r>
      <w:r w:rsidRPr="00B26823">
        <w:t xml:space="preserve"> is beschreven, een verwijzing te maken van een term die in </w:t>
      </w:r>
      <w:r w:rsidR="007A6B34">
        <w:t xml:space="preserve">de tekst van </w:t>
      </w:r>
      <w:r w:rsidRPr="00B26823">
        <w:t>een regel voorkomt</w:t>
      </w:r>
      <w:r w:rsidRPr="000A4B5B">
        <w:t xml:space="preserve"> naar een begrip in de begripsbepalingen waar die term wordt gedefinieerd. Die verwijzing maakt het, bijvoorbeeld op overheid.nl en in DSO-LV, mogelijk dat de raadpleger de definitie van een term te zien krijgt als die term in de regel voorkomt. Het maken van zo’n verwijzing gebeurt in de software waarmee het omgevingsdocument wordt opgesteld en/of geannoteerd en vergt een menselijke handeling. Het gebeurt niet automatisch in bijvoorbeeld LVBB of DSO-LV en dus ook niet onbedoeld.</w:t>
      </w:r>
    </w:p>
    <w:p w14:paraId="222FDE72" w14:textId="035544DD" w:rsidR="002F0D2A" w:rsidRDefault="002F0D2A" w:rsidP="002F0D2A">
      <w:r w:rsidRPr="000A4B5B">
        <w:t xml:space="preserve">Begrippen die in een bijlage worden geplaatst maken onlosmakelijk deel uit van het juridische deel van </w:t>
      </w:r>
      <w:r w:rsidRPr="007B60F8">
        <w:fldChar w:fldCharType="begin"/>
      </w:r>
      <w:r w:rsidRPr="000A4B5B">
        <w:instrText>DOCVARIABLE ID01+</w:instrText>
      </w:r>
      <w:r w:rsidRPr="007B60F8">
        <w:fldChar w:fldCharType="separate"/>
      </w:r>
      <w:r w:rsidR="00B549AC">
        <w:t>de basistekst</w:t>
      </w:r>
      <w:r w:rsidRPr="007B60F8">
        <w:fldChar w:fldCharType="end"/>
      </w:r>
      <w:r w:rsidRPr="00B26823">
        <w:t xml:space="preserve">. </w:t>
      </w:r>
      <w:r w:rsidRPr="007B60F8">
        <w:t>Om dat ook technis</w:t>
      </w:r>
      <w:r w:rsidRPr="000E40D3">
        <w:t xml:space="preserve">ch te bewerkstelligen dienen dergelijke </w:t>
      </w:r>
      <w:r w:rsidRPr="000A4B5B">
        <w:t xml:space="preserve">bijlagen </w:t>
      </w:r>
      <w:r w:rsidR="00875B23">
        <w:t>onderdeel te zijn va</w:t>
      </w:r>
      <w:r w:rsidRPr="000A4B5B">
        <w:t xml:space="preserve">n de Regeling </w:t>
      </w:r>
      <w:r w:rsidR="00875B23">
        <w:t>en niet van het Besluit</w:t>
      </w:r>
      <w:r w:rsidRPr="000A4B5B">
        <w:t>. Alles wat deel uitmaakt van een Regeling wordt doorgeleverd aan DSO-LV en is daar te raadplegen. Begrippen die in een bijlage buiten de Regeling worden geplaatst, zijn in DSO-LV niet te raadplegen.</w:t>
      </w:r>
    </w:p>
    <w:p w14:paraId="6BE20BA2" w14:textId="77777777" w:rsidR="00D10380" w:rsidRDefault="00D10380" w:rsidP="002F0D2A"/>
    <w:p w14:paraId="41C08122" w14:textId="5CFCECA7" w:rsidR="00D10380" w:rsidRPr="000A4B5B" w:rsidRDefault="00D10380" w:rsidP="002F0D2A">
      <w:r w:rsidRPr="00D10380">
        <w:t>Opgemerkt wordt dat het niet de bedoeling is om de begrippen in een artikel of een bijlage Begripsbepalingen te annoteren met de domeinspecifieke OW-objecten Activiteit, Omgevingswaarde, Omgevingsnorm 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