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1C2C3F" w:rsidRPr="001C2C3F" w:rsidRDefault="001C2C3F" w:rsidP="002B363E">
      <w:pPr>
        <w:pStyle w:val="Kop5"/>
      </w:pPr>
      <w:r>
        <w:t>Inleiding</w:t>
      </w:r>
    </w:p>
    <w:p w14:paraId="70C1DA07" w14:textId="22AD6D27" w:rsidR="00AA08CF" w:rsidRDefault="00AA08CF"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140"/>
                    <a:stretch>
                      <a:fillRect/>
                    </a:stretch>
                  </pic:blipFill>
                  <pic:spPr>
                    <a:xfrm>
                      <a:off x="0" y="0"/>
                      <a:ext cx="4500778" cy="870094"/>
                    </a:xfrm>
                    <a:prstGeom prst="rect">
                      <a:avLst/>
                    </a:prstGeom>
                  </pic:spPr>
                </pic:pic>
              </a:graphicData>
            </a:graphic>
          </wp:inline>
        </w:drawing>
      </w:r>
    </w:p>
    <w:p w14:paraId="109F5BF8" w14:textId="364849BF" w:rsidR="00AA08CF" w:rsidRPr="004556D5" w:rsidRDefault="00AA08CF" w:rsidP="002B363E">
      <w:pPr>
        <w:pStyle w:val="Figuurbijschrift"/>
      </w:pPr>
      <w:r w:rsidRPr="00AA08CF">
        <w:tab/>
        <w:t>Voorbereidingsfase in de procedure van de omgevingsv</w:t>
      </w:r>
      <w:r>
        <w:t>isie</w:t>
      </w:r>
    </w:p>
    <w:p w14:paraId="538C7BC1" w14:textId="34E12BA8" w:rsidR="00A32ED8" w:rsidRDefault="00F57AE4" w:rsidP="00F57AE4">
      <w:r>
        <w:t xml:space="preserve">Zoals in paragraaf </w:t>
      </w:r>
      <w:r w:rsidR="00D90328">
        <w:fldChar w:fldCharType="begin"/>
      </w:r>
      <w:r w:rsidR="00D90328">
        <w:instrText xml:space="preserve"> REF _Ref_03de3d12c51a2f88bf35eaa81bbb6c64_2 \n \h </w:instrText>
      </w:r>
      <w:r w:rsidR="00D90328">
        <w:fldChar w:fldCharType="separate"/>
      </w:r>
      <w:r w:rsidR="00B549AC">
        <w:t>10.1</w:t>
      </w:r>
      <w:r w:rsidR="00D90328">
        <w:fldChar w:fldCharType="end"/>
      </w:r>
      <w:r>
        <w:t xml:space="preserve"> al is </w:t>
      </w:r>
      <w:r w:rsidR="00A32ED8" w:rsidRPr="00A32ED8">
        <w:t>beschreven begint de procedure van een besluit tot het vaststellen of wijzigen van de omgevingsv</w:t>
      </w:r>
      <w:r w:rsidR="0053172F">
        <w:t>isi</w:t>
      </w:r>
      <w:r w:rsidR="00A32ED8"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rsidR="00661C3A">
        <w:t>’</w:t>
      </w:r>
      <w:r w:rsidR="00A32ED8" w:rsidRPr="00A32ED8">
        <w:t xml:space="preserve">n conceptversie kan alleen in een eigen raadpleegomgeving van </w:t>
      </w:r>
      <w:r w:rsidR="0053172F">
        <w:t xml:space="preserve">gemeente, </w:t>
      </w:r>
      <w:r w:rsidR="00A32ED8" w:rsidRPr="00A32ED8">
        <w:t>provincie</w:t>
      </w:r>
      <w:r w:rsidR="0053172F">
        <w:t xml:space="preserve"> of Rijk</w:t>
      </w:r>
      <w:r w:rsidR="00A32ED8"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0"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