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77777777" w:rsidR="00EC1A29" w:rsidRDefault="00EC1A29" w:rsidP="00EC1A29">
      <w:pPr>
        <w:pStyle w:val="Kop5"/>
      </w:pPr>
      <w:r>
        <w:t xml:space="preserve">Informatie over besluitstatus en </w:t>
      </w:r>
      <w:r>
        <w:t>handelingen na uitspraak rechter</w:t>
      </w:r>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0AB8394C"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_Ref_da8d71dcfc7c6e21422768c85402d6d9_7 \n \h </w:instrText>
                            </w:r>
                            <w:r w:rsidR="00056218">
                              <w:fldChar w:fldCharType="separate"/>
                            </w:r>
                            <w:r w:rsidR="00B57608">
                              <w:t>10.8.6.2.9</w:t>
                            </w:r>
                            <w:r w:rsidR="00056218">
                              <w:fldChar w:fldCharType="end"/>
                            </w:r>
                            <w:r>
                              <w:t xml:space="preserve"> en </w:t>
                            </w:r>
                            <w:r w:rsidR="00375372">
                              <w:fldChar w:fldCharType="begin"/>
                            </w:r>
                            <w:r w:rsidR="00375372">
                              <w:instrText xml:space="preserve"> REF _Ref_da8d71dcfc7c6e21422768c85402d6d9_8 \n \h </w:instrText>
                            </w:r>
                            <w:r w:rsidR="00375372">
                              <w:fldChar w:fldCharType="separate"/>
                            </w:r>
                            <w:r w:rsidR="00B57608">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02"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CD8v9SMAIAAFsEAAAOAAAAAAAAAAAAAAAAAC4CAABk&#10;cnMvZTJvRG9jLnhtbFBLAQItABQABgAIAAAAIQCPuk0J3AAAAAUBAAAPAAAAAAAAAAAAAAAAAIoE&#10;AABkcnMvZG93bnJldi54bWxQSwUGAAAAAAQABADzAAAAkwU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0AB8394C"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_Ref_da8d71dcfc7c6e21422768c85402d6d9_7 \n \h </w:instrText>
                      </w:r>
                      <w:r w:rsidR="00056218">
                        <w:fldChar w:fldCharType="separate"/>
                      </w:r>
                      <w:r w:rsidR="00B57608">
                        <w:t>10.8.6.2.9</w:t>
                      </w:r>
                      <w:r w:rsidR="00056218">
                        <w:fldChar w:fldCharType="end"/>
                      </w:r>
                      <w:r>
                        <w:t xml:space="preserve"> en </w:t>
                      </w:r>
                      <w:r w:rsidR="00375372">
                        <w:fldChar w:fldCharType="begin"/>
                      </w:r>
                      <w:r w:rsidR="00375372">
                        <w:instrText xml:space="preserve"> REF _Ref_da8d71dcfc7c6e21422768c85402d6d9_8 \n \h </w:instrText>
                      </w:r>
                      <w:r w:rsidR="00375372">
                        <w:fldChar w:fldCharType="separate"/>
                      </w:r>
                      <w:r w:rsidR="00B57608">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lastRenderedPageBreak/>
        <w:t>Inleiding</w:t>
      </w:r>
    </w:p>
    <w:p w14:paraId="4ADABA09" w14:textId="34EC105B"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B549AC">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_Ref_bb5fc2e57b6d6ce7ba4c6b0fddb439c4_5 \n \h </w:instrText>
      </w:r>
      <w:r w:rsidR="006E7FA8">
        <w:fldChar w:fldCharType="separate"/>
      </w:r>
      <w:r w:rsidR="00B549AC">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_Ref_7130904ca043aa2f2fc84a0f67ae0c9f_2 \n \h </w:instrText>
      </w:r>
      <w:r w:rsidR="006E7FA8">
        <w:fldChar w:fldCharType="separate"/>
      </w:r>
      <w:r w:rsidR="00B549AC">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_Ref_da8d71dcfc7c6e21422768c85402d6d9_2 \n \h </w:instrText>
      </w:r>
      <w:r w:rsidR="00AB2EEF">
        <w:fldChar w:fldCharType="separate"/>
      </w:r>
      <w:r w:rsidR="00B549AC">
        <w:t>Figuur 134</w:t>
      </w:r>
      <w:r w:rsidR="00AB2EEF">
        <w:fldChar w:fldCharType="end"/>
      </w:r>
      <w:r w:rsidRPr="005662B1">
        <w:t xml:space="preserve">), voorlopige voorziening (paragrafen </w:t>
      </w:r>
      <w:r w:rsidR="00AB2EEF">
        <w:fldChar w:fldCharType="begin"/>
      </w:r>
      <w:r w:rsidR="00AB2EEF">
        <w:instrText xml:space="preserve"> REF _Ref_da8d71dcfc7c6e21422768c85402d6d9_3 \n \h </w:instrText>
      </w:r>
      <w:r w:rsidR="00AB2EEF">
        <w:fldChar w:fldCharType="separate"/>
      </w:r>
      <w:r w:rsidR="00B549AC">
        <w:t>10.8.6.2.3</w:t>
      </w:r>
      <w:r w:rsidR="00AB2EEF">
        <w:fldChar w:fldCharType="end"/>
      </w:r>
      <w:r w:rsidRPr="005662B1">
        <w:t xml:space="preserve"> en </w:t>
      </w:r>
      <w:r w:rsidR="00AB2EEF">
        <w:fldChar w:fldCharType="begin"/>
      </w:r>
      <w:r w:rsidR="00AB2EEF">
        <w:instrText xml:space="preserve"> REF _Ref_da8d71dcfc7c6e21422768c85402d6d9_4 \n \h </w:instrText>
      </w:r>
      <w:r w:rsidR="00AB2EEF">
        <w:fldChar w:fldCharType="separate"/>
      </w:r>
      <w:r w:rsidR="00B549AC">
        <w:t>0</w:t>
      </w:r>
      <w:r w:rsidR="00AB2EEF">
        <w:fldChar w:fldCharType="end"/>
      </w:r>
      <w:r w:rsidRPr="005662B1">
        <w:t xml:space="preserve">), tussenuitspraak (paragraaf </w:t>
      </w:r>
      <w:r w:rsidR="00AB2EEF">
        <w:fldChar w:fldCharType="begin"/>
      </w:r>
      <w:r w:rsidR="00AB2EEF">
        <w:instrText xml:space="preserve"> REF _Ref_da8d71dcfc7c6e21422768c85402d6d9_5 \n \h </w:instrText>
      </w:r>
      <w:r w:rsidR="00AB2EEF">
        <w:fldChar w:fldCharType="separate"/>
      </w:r>
      <w:r w:rsidR="00B549AC">
        <w:t>0</w:t>
      </w:r>
      <w:r w:rsidR="00AB2EEF">
        <w:fldChar w:fldCharType="end"/>
      </w:r>
      <w:r w:rsidRPr="005662B1">
        <w:t xml:space="preserve">) en de mogelijke uitspraken in de hoofdzaak (paragrafen </w:t>
      </w:r>
      <w:r w:rsidR="0036380B">
        <w:fldChar w:fldCharType="begin"/>
      </w:r>
      <w:r w:rsidR="0036380B">
        <w:instrText xml:space="preserve"> REF _Ref_da8d71dcfc7c6e21422768c85402d6d9_6 \n \h </w:instrText>
      </w:r>
      <w:r w:rsidR="0036380B">
        <w:fldChar w:fldCharType="separate"/>
      </w:r>
      <w:r w:rsidR="00B549AC">
        <w:t>10.8.6.2.6</w:t>
      </w:r>
      <w:r w:rsidR="0036380B">
        <w:fldChar w:fldCharType="end"/>
      </w:r>
      <w:r w:rsidRPr="005662B1">
        <w:t xml:space="preserve"> t/m </w:t>
      </w:r>
      <w:r w:rsidR="0036380B">
        <w:fldChar w:fldCharType="begin"/>
      </w:r>
      <w:r w:rsidR="0036380B">
        <w:instrText xml:space="preserve"> REF _Ref_da8d71dcfc7c6e21422768c85402d6d9_8 \n \h </w:instrText>
      </w:r>
      <w:r w:rsidR="0036380B">
        <w:fldChar w:fldCharType="separate"/>
      </w:r>
      <w:r w:rsidR="00B549AC">
        <w:t>10.8.6.2.10</w:t>
      </w:r>
      <w:r w:rsidR="0036380B">
        <w:fldChar w:fldCharType="end"/>
      </w:r>
      <w:r w:rsidRPr="005662B1">
        <w:t>).</w:t>
      </w:r>
    </w:p>
    <w:p w14:paraId="441FC183" w14:textId="239910AF" w:rsidR="002D3431" w:rsidRDefault="007529B9" w:rsidP="002D3431">
      <w:r>
        <w:fldChar w:fldCharType="begin"/>
      </w:r>
      <w:r>
        <w:instrText xml:space="preserve"> REF _Ref_da8d71dcfc7c6e21422768c85402d6d9_1 \r \h </w:instrText>
      </w:r>
      <w:r>
        <w:fldChar w:fldCharType="separate"/>
      </w:r>
      <w:r w:rsidR="00B549AC">
        <w:t>Figuur 134</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4F5C710D" w14:textId="5F5E7925" w:rsidR="00914E8B" w:rsidRDefault="002D3431" w:rsidP="00EC1A29">
      <w:pPr>
        <w:pStyle w:val="Figuurbijschrift"/>
      </w:pPr>
      <w:bookmarkStart w:id="940" w:name="_Ref_da8d71dcfc7c6e21422768c85402d6d9_1"/>
      <w:r w:rsidRPr="009C4F65">
        <w:t xml:space="preserve">Globaal overzicht van de </w:t>
      </w:r>
      <w:r>
        <w:t>mogelijke stappen in de beroepsprocedure</w:t>
      </w:r>
      <w:bookmarkStart w:id="941" w:name="_Ref_da8d71dcfc7c6e21422768c85402d6d9_2"/>
      <w:bookmarkEnd w:id="940"/>
    </w:p>
    <w:p w14:paraId="51E59779" w14:textId="2869D4FE" w:rsidR="005D4D0F" w:rsidRDefault="005D4D0F" w:rsidP="005D4D0F">
      <w:pPr>
        <w:pStyle w:val="Kop6"/>
      </w:pPr>
      <w:r>
        <w:t>B</w:t>
      </w:r>
      <w:r w:rsidRPr="00CC4CF2">
        <w:t>eroepstermijn</w:t>
      </w:r>
      <w:bookmarkEnd w:id="941"/>
    </w:p>
    <w:p w14:paraId="6FF0E002" w14:textId="55890BE7"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op overheid.nl en in DSO-LV zien dat het </w:t>
      </w:r>
      <w:r w:rsidR="00480D66">
        <w:t>vrijetekstgedeelte van het project</w:t>
      </w:r>
      <w:r>
        <w:t xml:space="preserve">besluit </w:t>
      </w:r>
      <w:r w:rsidR="00AF5656">
        <w:t xml:space="preserve">en de tijdelijk regelingdelen 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lastRenderedPageBreak/>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3913969B" w:rsidR="005D4D0F" w:rsidRDefault="005D4D0F" w:rsidP="005D4D0F">
      <w:r>
        <w:t>Het is van belang dat deze Procedurestap wordt doorgegeven. Daardoor wordt op overheid.nl en in DSO-LV een melding geplaatst dat het besluit en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pPr>
        <w:pStyle w:val="Opsommingnummers1"/>
        <w:numPr>
          <w:ilvl w:val="0"/>
          <w:numId w:val="57"/>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3A60103F" w14:textId="11330C76" w:rsidR="00914E8B" w:rsidRDefault="005D4D0F" w:rsidP="005D4D0F">
      <w:r>
        <w:t>NB1: Er wordt niet doorgegeven hoeveel beroepschriften er zijn en ook niet over welke onderdelen van het besluit de beroepschriften gaan.</w:t>
      </w:r>
    </w:p>
    <w:p w14:paraId="2A41FA4E" w14:textId="125C1A0E" w:rsidR="005D4D0F" w:rsidRDefault="005D4D0F" w:rsidP="005D4D0F">
      <w:r>
        <w:t>NB2: Er wordt geen kennisgeving gedaan van het feit dat beroep is ingesteld (en ook niet van het feit dat geen beroep is ingesteld).</w:t>
      </w:r>
    </w:p>
    <w:p w14:paraId="402C3B48" w14:textId="77777777" w:rsidR="005D4D0F" w:rsidRPr="00CC4CF2" w:rsidRDefault="005D4D0F" w:rsidP="005D4D0F">
      <w:pPr>
        <w:pStyle w:val="Kop6"/>
      </w:pPr>
      <w:bookmarkStart w:id="942" w:name="_Ref_da8d71dcfc7c6e21422768c85402d6d9_3"/>
      <w:r w:rsidRPr="00CC4CF2">
        <w:lastRenderedPageBreak/>
        <w:t>Verzoek voorlopige voorziening</w:t>
      </w:r>
      <w:bookmarkEnd w:id="942"/>
    </w:p>
    <w:p w14:paraId="7BEB14CA" w14:textId="77777777" w:rsidR="005D4D0F" w:rsidRPr="00541BF1" w:rsidRDefault="005D4D0F" w:rsidP="005D4D0F">
      <w:pPr>
        <w:rPr>
          <w:u w:val="single"/>
        </w:rPr>
      </w:pPr>
      <w:r w:rsidRPr="00541BF1">
        <w:rPr>
          <w:u w:val="single"/>
        </w:rPr>
        <w:t>Indienen verzoek voorlopige voorziening</w:t>
      </w:r>
    </w:p>
    <w:p w14:paraId="14DF644E" w14:textId="6E71CF33" w:rsidR="00914E8B"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et Procedureverloop is actueel.</w:t>
      </w:r>
    </w:p>
    <w:p w14:paraId="2C47A79E" w14:textId="5917D0E9" w:rsidR="005D4D0F" w:rsidRDefault="005D4D0F" w:rsidP="005D4D0F"/>
    <w:p w14:paraId="53F61730" w14:textId="77777777"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7B372858" w:rsidR="005D4D0F" w:rsidRDefault="005D4D0F" w:rsidP="005D4D0F">
      <w:r>
        <w:t>Het is van belang dat deze Procedurestap wordt doorgegeven. Daardoor wordt op overheid.nl en in DSO-LV een waarschuwing geplaatst dat het besluit en de regeling</w:t>
      </w:r>
      <w:r w:rsidR="00DA4CB2">
        <w:t>en</w:t>
      </w:r>
      <w:r>
        <w:t xml:space="preserve"> geschorst en dus niet in werking zijn. Als deze Procedurestap niet wordt doorgegeven, dan krijgt een raadpleger ten onrechte niet te zien dat het besluit c.q. de </w:t>
      </w:r>
      <w:r w:rsidR="007D6BDB">
        <w:t>regelingen</w:t>
      </w:r>
      <w:r>
        <w:t xml:space="preserve"> geschorst zijn.</w:t>
      </w:r>
    </w:p>
    <w:p w14:paraId="6A6436AE" w14:textId="21CD2CEE" w:rsidR="005D4D0F" w:rsidRDefault="005D4D0F" w:rsidP="005D4D0F">
      <w:r>
        <w:t>Het geheel of gedeeltelijk schorsen van het besluit heeft een voorlopig karakter. Daarom wordt op overheid.nl en in DSO-LV wel een waarschuwing bij de geschorste onderdelen geplaatst, maar worden de geschorste onderdelen niet uit het besluit of de regeling verwijderd.</w:t>
      </w:r>
    </w:p>
    <w:p w14:paraId="2192B324" w14:textId="23D727F7" w:rsidR="005D4D0F" w:rsidRDefault="005D4D0F" w:rsidP="005D4D0F">
      <w:r>
        <w:t xml:space="preserve">Bij tussenuitspraak (zie paragraaf </w:t>
      </w:r>
      <w:r w:rsidR="007B1916">
        <w:fldChar w:fldCharType="begin"/>
      </w:r>
      <w:r w:rsidR="007B1916">
        <w:instrText xml:space="preserve"> REF _Ref_da8d71dcfc7c6e21422768c85402d6d9_5 \n \h </w:instrText>
      </w:r>
      <w:r w:rsidR="007B1916">
        <w:fldChar w:fldCharType="separate"/>
      </w:r>
      <w:r w:rsidR="00B549AC">
        <w:t>0</w:t>
      </w:r>
      <w:r w:rsidR="007B1916">
        <w:fldChar w:fldCharType="end"/>
      </w:r>
      <w:r>
        <w:t xml:space="preserve">) kan de bestuursrechter een voorlopige voorziening treffen. In dat geval moet </w:t>
      </w:r>
      <w:r w:rsidR="007D6BDB" w:rsidRPr="007D6BDB">
        <w:t xml:space="preserve">waterschap, provincie of Rijk </w:t>
      </w:r>
      <w:r>
        <w:t>het Procedureverloop muteren op de hier beschreven wijze.</w:t>
      </w:r>
    </w:p>
    <w:p w14:paraId="13EF1E35" w14:textId="77777777" w:rsidR="005D4D0F" w:rsidRDefault="005D4D0F" w:rsidP="005D4D0F"/>
    <w:p w14:paraId="4F5895BE" w14:textId="776C321B" w:rsidR="00715B40" w:rsidRDefault="00715B40" w:rsidP="005D4D0F">
      <w:r>
        <w:t>Zoals hiervoor is aangegeven heeft h</w:t>
      </w:r>
      <w:r w:rsidRPr="005F5214">
        <w:t>et indienen van een verzoek om voorlopige voorziening geen schorsende werking</w:t>
      </w:r>
      <w:r>
        <w:t xml:space="preserve">. Het kan daardoor voorkomen dat een </w:t>
      </w:r>
      <w:r w:rsidR="00293C79">
        <w:t>project</w:t>
      </w:r>
      <w:r>
        <w:t>besluit in werking is getreden en door een schorsingsuitspraak enige tijd later die werking</w:t>
      </w:r>
      <w:r w:rsidRPr="005F5214">
        <w:t xml:space="preserve"> </w:t>
      </w:r>
      <w:r>
        <w:t>weer (</w:t>
      </w:r>
      <w:r w:rsidR="00DE5D5E">
        <w:t>tijdelijk</w:t>
      </w:r>
      <w:r>
        <w:t xml:space="preserve">) verliest. Voorbeschermingsregels vervallen door het in werking treden van een besluit </w:t>
      </w:r>
      <w:r w:rsidR="00293C79" w:rsidRPr="00293C79">
        <w:t xml:space="preserve">projectbesluit </w:t>
      </w:r>
      <w:r>
        <w:t xml:space="preserve">dat het op dat voorbereidingsbesluit volgende besluit is. De voorbeschermingsregels herleven niet door de schorsing. In heel bijzondere gevallen, namelijk wanneer het </w:t>
      </w:r>
      <w:r w:rsidR="00293C79" w:rsidRPr="00293C79">
        <w:t xml:space="preserve">projectbesluit </w:t>
      </w:r>
      <w:r>
        <w:t xml:space="preserve">nog voor het inwerkingtreden ervan wordt geschorst, treedt het </w:t>
      </w:r>
      <w:r w:rsidR="00293C79" w:rsidRPr="00293C79">
        <w:t xml:space="preserve">projectbesluit </w:t>
      </w:r>
      <w:r>
        <w:t>niet in werking en vervallen de voorbeschermingsregels niet. De gemeente had er al</w:t>
      </w:r>
      <w:r w:rsidR="00206116">
        <w:t>,</w:t>
      </w:r>
      <w:r>
        <w:t xml:space="preserve"> </w:t>
      </w:r>
      <w:r w:rsidR="00206116">
        <w:t xml:space="preserve">nadat </w:t>
      </w:r>
      <w:r w:rsidR="00206116">
        <w:lastRenderedPageBreak/>
        <w:t xml:space="preserve">provincie, waterschap of Rijk </w:t>
      </w:r>
      <w:r>
        <w:t xml:space="preserve">het definitieve </w:t>
      </w:r>
      <w:r w:rsidR="00206116" w:rsidRPr="00206116">
        <w:t xml:space="preserve">projectbesluit </w:t>
      </w:r>
      <w:r w:rsidR="00206116">
        <w:t xml:space="preserve">had aangeleverd, </w:t>
      </w:r>
      <w:r>
        <w:t xml:space="preserve">voor gezorgd dat </w:t>
      </w:r>
      <w:r w:rsidRPr="000D4C55">
        <w:t>het tijdelijk regelingdeel met voorbeschermingsregels geen onderdeel meer uitmaakt van de geconsolideerde regeling van het omgevingsplan</w:t>
      </w:r>
      <w:r>
        <w:t xml:space="preserve"> door </w:t>
      </w:r>
      <w:r w:rsidRPr="00E9002B">
        <w:t>het tijdelijk regelingdeel in te trekken en alle bij het tijdelijk regelingdeel behorende OW-objecten te beëindigen.</w:t>
      </w:r>
      <w:r>
        <w:t xml:space="preserve"> Deze intrekking moet, nu in dit bijzondere geval de voorbeschermingsregels toch niet zijn vervallen, ongedaan worden gemaakt. </w:t>
      </w:r>
      <w:r w:rsidRPr="00AF0D8A">
        <w:t>In het Toepassingsprofiel Voorbereidingsbesluit is beschreven</w:t>
      </w:r>
      <w:r>
        <w:t xml:space="preserve"> hoe de gemeente dat moet doen.</w:t>
      </w:r>
    </w:p>
    <w:p w14:paraId="11ED8F23" w14:textId="77777777" w:rsidR="00715B40" w:rsidRDefault="00715B40" w:rsidP="005D4D0F"/>
    <w:p w14:paraId="57669E96" w14:textId="0A0A8030"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_Ref_da8d71dcfc7c6e21422768c85402d6d9_6 \n \h </w:instrText>
      </w:r>
      <w:r w:rsidR="00F616BF">
        <w:fldChar w:fldCharType="separate"/>
      </w:r>
      <w:r w:rsidR="00B549AC">
        <w:t>10.8.6.2.6</w:t>
      </w:r>
      <w:r w:rsidR="00F616BF">
        <w:fldChar w:fldCharType="end"/>
      </w:r>
      <w:r>
        <w:t xml:space="preserve"> t/m </w:t>
      </w:r>
      <w:r w:rsidR="00F616BF">
        <w:fldChar w:fldCharType="begin"/>
      </w:r>
      <w:r w:rsidR="00F616BF">
        <w:instrText xml:space="preserve"> REF _Ref_da8d71dcfc7c6e21422768c85402d6d9_8 \n \h </w:instrText>
      </w:r>
      <w:r w:rsidR="00F616BF">
        <w:fldChar w:fldCharType="separate"/>
      </w:r>
      <w:r w:rsidR="00B549AC">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761FFB20" w14:textId="1F26CA8B" w:rsidR="00914E8B" w:rsidRDefault="005D4D0F" w:rsidP="005D4D0F">
      <w:r>
        <w:t>NB2: Er wordt geen kennisgeving gedaan van het feit dat het besluit is geschorst.</w:t>
      </w:r>
      <w:bookmarkStart w:id="943" w:name="_Ref_da8d71dcfc7c6e21422768c85402d6d9_4"/>
    </w:p>
    <w:p w14:paraId="563BBF39" w14:textId="43F1E686" w:rsidR="005D4D0F" w:rsidRPr="00CC4CF2" w:rsidRDefault="005D4D0F" w:rsidP="005D4D0F">
      <w:pPr>
        <w:pStyle w:val="Kop6"/>
      </w:pPr>
      <w:r w:rsidRPr="00CC4CF2">
        <w:t>Vervallen en opheffen voorlopige voorziening</w:t>
      </w:r>
      <w:bookmarkEnd w:id="943"/>
    </w:p>
    <w:p w14:paraId="4D23DA34" w14:textId="77777777" w:rsidR="005D4D0F" w:rsidRDefault="005D4D0F" w:rsidP="005D4D0F">
      <w:r>
        <w:t>Een voorlopige voorziening heeft geen permanent karakter, maar kan vervallen of worden opgeheven:</w:t>
      </w:r>
    </w:p>
    <w:p w14:paraId="7376D754" w14:textId="77777777" w:rsidR="005D4D0F" w:rsidRDefault="005D4D0F">
      <w:pPr>
        <w:pStyle w:val="Opsommingnummers1"/>
        <w:numPr>
          <w:ilvl w:val="0"/>
          <w:numId w:val="56"/>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0670B480" w14:textId="37D6BF5C" w:rsidR="00914E8B"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_Ref_da8d71dcfc7c6e21422768c85402d6d9_6 \n \h </w:instrText>
      </w:r>
      <w:r w:rsidR="00BF4C5B">
        <w:fldChar w:fldCharType="separate"/>
      </w:r>
      <w:r w:rsidR="00B549AC">
        <w:t>10.8.6.2.6</w:t>
      </w:r>
      <w:r w:rsidR="00BF4C5B">
        <w:fldChar w:fldCharType="end"/>
      </w:r>
      <w:r>
        <w:t xml:space="preserve"> t/m </w:t>
      </w:r>
      <w:r w:rsidR="00BF4C5B">
        <w:fldChar w:fldCharType="begin"/>
      </w:r>
      <w:r w:rsidR="00BF4C5B">
        <w:instrText xml:space="preserve"> REF _Ref_da8d71dcfc7c6e21422768c85402d6d9_8 \n \h </w:instrText>
      </w:r>
      <w:r w:rsidR="00BF4C5B">
        <w:fldChar w:fldCharType="separate"/>
      </w:r>
      <w:r w:rsidR="00B549AC">
        <w:t>10.8.6.2.10</w:t>
      </w:r>
      <w:r w:rsidR="00BF4C5B">
        <w:fldChar w:fldCharType="end"/>
      </w:r>
      <w:r>
        <w:t>.</w:t>
      </w:r>
    </w:p>
    <w:p w14:paraId="38BD83F2" w14:textId="2CC95736"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21CA0FE4" w:rsidR="005D4D0F" w:rsidRDefault="005D4D0F" w:rsidP="005D4D0F">
      <w:r>
        <w:t xml:space="preserve">Het is van belang dat deze Procedurestap wordt doorgegeven. Daardoor wordt op overheid.nl en in DSO-LV de waarschuwing verwijderd dat het besluit en </w:t>
      </w:r>
      <w:r w:rsidR="00453E07">
        <w:t xml:space="preserve">de </w:t>
      </w:r>
      <w:r>
        <w:t>regeling</w:t>
      </w:r>
      <w:r w:rsidR="00453E07">
        <w:t>en</w:t>
      </w:r>
      <w:r>
        <w:t xml:space="preserve"> geschorst zijn. Als deze Procedurestap niet wordt doorgegeven, dan krijgt een raadpleger ten onrechte te zien dat het besluit c.q.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4C8F84AB" w14:textId="225178A1" w:rsidR="00914E8B"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bookmarkStart w:id="944" w:name="_Ref_da8d71dcfc7c6e21422768c85402d6d9_5"/>
    </w:p>
    <w:p w14:paraId="2E5E08EC" w14:textId="38E171EF" w:rsidR="005D4D0F" w:rsidRDefault="005D4D0F" w:rsidP="005D4D0F">
      <w:pPr>
        <w:pStyle w:val="Kop6"/>
      </w:pPr>
      <w:r>
        <w:lastRenderedPageBreak/>
        <w:t>Tussenuitspraak</w:t>
      </w:r>
      <w:bookmarkEnd w:id="944"/>
    </w:p>
    <w:p w14:paraId="68891EBF" w14:textId="45DB8B39" w:rsidR="005D4D0F" w:rsidRDefault="005D4D0F" w:rsidP="005D4D0F">
      <w:r>
        <w:t xml:space="preserve">Zoals is beschreven in paragraaf </w:t>
      </w:r>
      <w:r w:rsidR="00DF79D2">
        <w:fldChar w:fldCharType="begin"/>
      </w:r>
      <w:r w:rsidR="00DF79D2">
        <w:instrText xml:space="preserve"> REF _Ref_bb0b1f5a37b5b3f075afd7aea572baff_1 \n \h </w:instrText>
      </w:r>
      <w:r w:rsidR="00DF79D2">
        <w:fldChar w:fldCharType="separate"/>
      </w:r>
      <w:r w:rsidR="00B549AC">
        <w:t>10.8.6.1.3</w:t>
      </w:r>
      <w:r w:rsidR="00DF79D2">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7337DB">
        <w:fldChar w:fldCharType="begin"/>
      </w:r>
      <w:r w:rsidR="007337DB">
        <w:instrText xml:space="preserve"> REF _Ref_bb5fc2e57b6d6ce7ba4c6b0fddb439c4_1 \n \h </w:instrText>
      </w:r>
      <w:r w:rsidR="007337DB">
        <w:fldChar w:fldCharType="separate"/>
      </w:r>
      <w:r w:rsidR="00B549AC">
        <w:t>10.8.5.3</w:t>
      </w:r>
      <w:r w:rsidR="007337DB">
        <w:fldChar w:fldCharType="end"/>
      </w:r>
      <w:r>
        <w:t xml:space="preserve">. De wijzigingen van het nieuwe besluit dat naar aanleiding van de tussenuitspraak is genomen, worden dan geconsolideerd in </w:t>
      </w:r>
      <w:r w:rsidR="00CD6495">
        <w:t>de regelingen</w:t>
      </w:r>
      <w:r>
        <w:t>.</w:t>
      </w:r>
    </w:p>
    <w:p w14:paraId="6F6D7D7F" w14:textId="41FDAC32"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_Ref_da8d71dcfc7c6e21422768c85402d6d9_3 \n \h </w:instrText>
      </w:r>
      <w:r w:rsidR="00CD6495">
        <w:fldChar w:fldCharType="separate"/>
      </w:r>
      <w:r w:rsidR="00B549AC">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945" w:name="_Ref_da8d71dcfc7c6e21422768c85402d6d9_6"/>
      <w:r w:rsidRPr="00CC4CF2">
        <w:t>Uitspraak in de hoofdzaak</w:t>
      </w:r>
      <w:r>
        <w:t xml:space="preserve"> </w:t>
      </w:r>
      <w:r w:rsidR="00A17F46">
        <w:t>–</w:t>
      </w:r>
      <w:r>
        <w:t xml:space="preserve"> inleiding</w:t>
      </w:r>
      <w:bookmarkEnd w:id="945"/>
    </w:p>
    <w:p w14:paraId="47673F64" w14:textId="63BA0FBF" w:rsidR="005D4D0F" w:rsidRDefault="005D4D0F" w:rsidP="005D4D0F">
      <w:r>
        <w:t xml:space="preserve">Zoals in paragraaf </w:t>
      </w:r>
      <w:r w:rsidR="00F20B98">
        <w:fldChar w:fldCharType="begin"/>
      </w:r>
      <w:r w:rsidR="00F20B98">
        <w:instrText xml:space="preserve"> REF _Ref_bb0b1f5a37b5b3f075afd7aea572baff_2 \n \h </w:instrText>
      </w:r>
      <w:r w:rsidR="00F20B98">
        <w:fldChar w:fldCharType="separate"/>
      </w:r>
      <w:r w:rsidR="00B549AC">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pPr>
        <w:pStyle w:val="Opsommingnummers1"/>
        <w:numPr>
          <w:ilvl w:val="0"/>
          <w:numId w:val="61"/>
        </w:numPr>
      </w:pPr>
      <w:r>
        <w:t>onbevoegdverklaring van de bestuursrechter,</w:t>
      </w:r>
    </w:p>
    <w:p w14:paraId="609017E7" w14:textId="77777777" w:rsidR="005D4D0F" w:rsidRDefault="005D4D0F" w:rsidP="003E78AF">
      <w:pPr>
        <w:pStyle w:val="Opsommingnummers1"/>
      </w:pPr>
      <w:r>
        <w:t>niet-ontvankelijkverklaring van het beroep,</w:t>
      </w:r>
    </w:p>
    <w:p w14:paraId="12F1EC50" w14:textId="77777777" w:rsidR="005D4D0F" w:rsidRDefault="005D4D0F" w:rsidP="003E78AF">
      <w:pPr>
        <w:pStyle w:val="Opsommingnummers1"/>
      </w:pPr>
      <w:r>
        <w:t>ongegrondverklaring van het beroep, of</w:t>
      </w:r>
    </w:p>
    <w:p w14:paraId="6603620C" w14:textId="77777777" w:rsidR="005D4D0F" w:rsidRDefault="005D4D0F" w:rsidP="003E78AF">
      <w:pPr>
        <w:pStyle w:val="Opsommingnummers1"/>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210C4DE9" w14:textId="09745D45"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616B1CC7" w14:textId="4881E130" w:rsidR="005D4D0F" w:rsidRDefault="005D4D0F" w:rsidP="005D4D0F">
      <w:r>
        <w:t>Het is van belang om deze Procedurestap(pen) door te geven. Daardoor wordt op overheid.nl en in DSO-LV de melding verwijderd dat het besluit c.q. de regeling</w:t>
      </w:r>
      <w:r w:rsidR="00B17F05">
        <w:t>en</w:t>
      </w:r>
      <w:r>
        <w:t xml:space="preserve"> nog niet </w:t>
      </w:r>
      <w:r>
        <w:lastRenderedPageBreak/>
        <w:t xml:space="preserve">onherroepelijk zijn. Ook de eventuele melding </w:t>
      </w:r>
      <w:r w:rsidRPr="008C5D4C">
        <w:t xml:space="preserve">op overheid.nl en in DSO-LV </w:t>
      </w:r>
      <w:r>
        <w:t>over de schorsing van het besluit c.q. de regeling</w:t>
      </w:r>
      <w:r w:rsidR="00BC60C9">
        <w:t>en</w:t>
      </w:r>
      <w:r>
        <w:t xml:space="preserve"> wordt verwijderd. Als deze Procedurestappen niet worden doorgegeven, dan krijgt een raadpleger ten onrechte te zien dat het besluit c.q.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473DB9F5" w14:textId="1363FFF2" w:rsidR="001C56A8" w:rsidRDefault="005D4D0F" w:rsidP="005D4D0F">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w:t>
      </w:r>
      <w:r w:rsidR="00C726B6">
        <w:t>de regelingen</w:t>
      </w:r>
      <w:r>
        <w:t xml:space="preserve">. </w:t>
      </w:r>
      <w:r w:rsidR="00C726B6">
        <w:t>W</w:t>
      </w:r>
      <w:r w:rsidR="00C726B6" w:rsidRPr="00C726B6">
        <w:t xml:space="preserve">aterschap, provincie of Rijk </w:t>
      </w:r>
      <w:r>
        <w:t xml:space="preserve">moet nu -zo snel mogelijk na ontvangst van de (laatste) uitspraak- mededeling van de uitspraak doen door te zorgen voor publicatie van de inhoud van de uitspraak in het </w:t>
      </w:r>
      <w:r w:rsidR="00C726B6">
        <w:t>waterschaps</w:t>
      </w:r>
      <w:r>
        <w:t>blad</w:t>
      </w:r>
      <w:r w:rsidR="00C726B6">
        <w:t>, provinciaal blad of Staatscourant</w:t>
      </w:r>
      <w:r>
        <w:t>.</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BC16FBE" w14:textId="255207C6" w:rsidR="00914E8B" w:rsidRDefault="001C56A8" w:rsidP="001C56A8">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21CF461" w14:textId="76E8BB4A" w:rsidR="001C56A8" w:rsidRDefault="001C56A8" w:rsidP="001C56A8"/>
                          <w:p w14:paraId="5BD82712" w14:textId="77777777" w:rsidR="001C56A8" w:rsidRPr="00541BF1" w:rsidRDefault="001C56A8" w:rsidP="001C56A8">
                            <w:pPr>
                              <w:rPr>
                                <w:b/>
                                <w:bCs/>
                              </w:rPr>
                            </w:pPr>
                            <w:r w:rsidRPr="00541BF1">
                              <w:rPr>
                                <w:b/>
                                <w:bCs/>
                              </w:rPr>
                              <w:t>Workaround</w:t>
                            </w:r>
                          </w:p>
                          <w:p w14:paraId="0E5FC4DE" w14:textId="77777777" w:rsidR="001C56A8" w:rsidRPr="00C352EA" w:rsidRDefault="001C56A8" w:rsidP="001C56A8">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03"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NBMSC0vAgAAWwQAAA4AAAAAAAAAAAAAAAAALgIAAGRy&#10;cy9lMm9Eb2MueG1sUEsBAi0AFAAGAAgAAAAhAONr2ufcAAAABQEAAA8AAAAAAAAAAAAAAAAAiQQA&#10;AGRycy9kb3ducmV2LnhtbFBLBQYAAAAABAAEAPMAAACSBQ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BC16FBE" w14:textId="255207C6" w:rsidR="00914E8B" w:rsidRDefault="001C56A8" w:rsidP="001C56A8">
                      <w:r w:rsidRPr="005F20E5">
                        <w:t xml:space="preserve">In de toekomst zal </w:t>
                      </w:r>
                      <w:r>
                        <w:t>he</w:t>
                      </w:r>
                      <w:r w:rsidRPr="005F20E5">
                        <w:t xml:space="preserve">t </w:t>
                      </w:r>
                      <w:r>
                        <w:t xml:space="preserve">doen van de mededeling </w:t>
                      </w:r>
                      <w:r w:rsidRPr="005F20E5">
                        <w:t xml:space="preserve">van de uitspraak </w:t>
                      </w:r>
                      <w:r>
                        <w:t>van de rechter</w:t>
                      </w:r>
                      <w:r w:rsidRPr="005F20E5">
                        <w:t xml:space="preserve"> met toepassing van de STOP/TPOD-standaard </w:t>
                      </w:r>
                      <w:r>
                        <w:t xml:space="preserve">worden opgesteld </w:t>
                      </w:r>
                      <w:r w:rsidRPr="005F20E5">
                        <w:t xml:space="preserve">en aan de LVBB </w:t>
                      </w:r>
                      <w:r>
                        <w:t>worden aangeleverd voor de publicatie in het publicatieblad</w:t>
                      </w:r>
                      <w:r w:rsidRPr="005F20E5">
                        <w:t>.</w:t>
                      </w:r>
                    </w:p>
                    <w:p w14:paraId="721CF461" w14:textId="76E8BB4A" w:rsidR="001C56A8" w:rsidRDefault="001C56A8" w:rsidP="001C56A8"/>
                    <w:p w14:paraId="5BD82712" w14:textId="77777777" w:rsidR="001C56A8" w:rsidRPr="00541BF1" w:rsidRDefault="001C56A8" w:rsidP="001C56A8">
                      <w:pPr>
                        <w:rPr>
                          <w:b/>
                          <w:bCs/>
                        </w:rPr>
                      </w:pPr>
                      <w:r w:rsidRPr="00541BF1">
                        <w:rPr>
                          <w:b/>
                          <w:bCs/>
                        </w:rPr>
                        <w:t>Workaround</w:t>
                      </w:r>
                    </w:p>
                    <w:p w14:paraId="0E5FC4DE" w14:textId="77777777" w:rsidR="001C56A8" w:rsidRPr="00C352EA" w:rsidRDefault="001C56A8" w:rsidP="001C56A8">
                      <w:r>
                        <w:t xml:space="preserve">Zolang de mededeling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v:textbox>
                <w10:anchorlock/>
              </v:shape>
            </w:pict>
          </mc:Fallback>
        </mc:AlternateContent>
      </w:r>
    </w:p>
    <w:p w14:paraId="68479BC3" w14:textId="42FDBF5D" w:rsidR="00914E8B" w:rsidRDefault="001C56A8" w:rsidP="001C56A8">
      <w:r>
        <w:t xml:space="preserve">Het eindbeeld is dat </w:t>
      </w:r>
      <w:r w:rsidR="00342D40">
        <w:t>w</w:t>
      </w:r>
      <w:r w:rsidR="00342D40" w:rsidRPr="00342D40">
        <w:t xml:space="preserve">aterschap, provincie of Rijk </w:t>
      </w:r>
      <w:r>
        <w:t>mededeling kan doen van de uitspraak van de rechter met toepassing van de Mededeling conform de STOP/TPOD-standaard en de mededeling aan de LVBB kan aanleveren voor de publicatie in het publicatieblad.</w:t>
      </w:r>
    </w:p>
    <w:p w14:paraId="3CF87A4F" w14:textId="1E2F7649" w:rsidR="001C56A8" w:rsidRDefault="001C56A8" w:rsidP="001C56A8">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342D40" w:rsidRPr="00342D40">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237900F8" w14:textId="77777777" w:rsidR="001C56A8" w:rsidRDefault="001C56A8" w:rsidP="001C56A8"/>
    <w:p w14:paraId="7426DC85" w14:textId="3F357133" w:rsidR="001C56A8" w:rsidRDefault="001C56A8" w:rsidP="001C56A8">
      <w:r w:rsidRPr="00AD33C7">
        <w:t xml:space="preserve">Voor de workaround levert </w:t>
      </w:r>
      <w:r w:rsidR="00415719" w:rsidRPr="00415719">
        <w:t xml:space="preserve">waterschap, provincie of Rijk </w:t>
      </w:r>
      <w:r>
        <w:t>i</w:t>
      </w:r>
      <w:r w:rsidRPr="00930F63">
        <w:t xml:space="preserve">n het geval van vernietiging van het besluit </w:t>
      </w:r>
      <w:r>
        <w:t xml:space="preserve">met instandblijven </w:t>
      </w:r>
      <w:r w:rsidRPr="00930F63">
        <w:t xml:space="preserve">van de rechtsgevolgen daarvan </w:t>
      </w:r>
      <w:r w:rsidRPr="00AD33C7">
        <w:t>het volgende aan de LVBB aan</w:t>
      </w:r>
      <w:r>
        <w:t>:</w:t>
      </w:r>
    </w:p>
    <w:p w14:paraId="11E6BD86" w14:textId="77777777" w:rsidR="001C56A8" w:rsidRDefault="001C56A8" w:rsidP="001C56A8">
      <w:pPr>
        <w:pStyle w:val="Opsommingtekens1"/>
      </w:pPr>
      <w:r>
        <w:t>een besluit conform model BesluitCompact (met als soortProcedure definitief besluit) met de volgende onderdelen:</w:t>
      </w:r>
    </w:p>
    <w:p w14:paraId="5C018409" w14:textId="7AE05B8A" w:rsidR="001C56A8" w:rsidRDefault="001C56A8" w:rsidP="001C56A8">
      <w:pPr>
        <w:pStyle w:val="Opsommingtekens2"/>
      </w:pPr>
      <w:r>
        <w:lastRenderedPageBreak/>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415719">
        <w:t>projectbesluit Rondweg Gemeentestad</w:t>
      </w:r>
      <w:r w:rsidRPr="005A3B91">
        <w:t>’</w:t>
      </w:r>
    </w:p>
    <w:p w14:paraId="41333C9D" w14:textId="77777777" w:rsidR="001C56A8" w:rsidRDefault="001C56A8" w:rsidP="001C56A8">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5A929BA" w14:textId="77777777" w:rsidR="001C56A8" w:rsidRDefault="001C56A8" w:rsidP="001C56A8">
      <w:pPr>
        <w:pStyle w:val="Opsommingtekens2"/>
      </w:pPr>
      <w:r>
        <w:t>Lichaam, met daarin in ieder geval een (regulier) Artikel waarin de datum van de uitspraak wordt genoemd; er is geen WijzigArtikel</w:t>
      </w:r>
    </w:p>
    <w:p w14:paraId="25B2A47B" w14:textId="77777777" w:rsidR="001C56A8" w:rsidRDefault="001C56A8" w:rsidP="001C56A8">
      <w:pPr>
        <w:pStyle w:val="Opsommingtekens2"/>
        <w:numPr>
          <w:ilvl w:val="0"/>
          <w:numId w:val="0"/>
        </w:numPr>
        <w:ind w:left="284"/>
      </w:pPr>
      <w:r>
        <w:t>NB: er is geen WijzigBijlage</w:t>
      </w:r>
    </w:p>
    <w:p w14:paraId="515CC957" w14:textId="77777777" w:rsidR="001C56A8" w:rsidRDefault="001C56A8" w:rsidP="001C56A8">
      <w:pPr>
        <w:pStyle w:val="Opsommingtekens1"/>
      </w:pPr>
      <w:r>
        <w:t>BesluitMetadata</w:t>
      </w:r>
    </w:p>
    <w:p w14:paraId="6FA4F375" w14:textId="77777777" w:rsidR="001C56A8" w:rsidRDefault="001C56A8" w:rsidP="001C56A8">
      <w:pPr>
        <w:pStyle w:val="Opsommingtekens1"/>
      </w:pPr>
      <w:r>
        <w:t xml:space="preserve">een </w:t>
      </w:r>
      <w:r w:rsidRPr="001B2E64">
        <w:t xml:space="preserve">module </w:t>
      </w:r>
      <w:r>
        <w:t xml:space="preserve">ConsolidatieInformatie </w:t>
      </w:r>
      <w:r w:rsidRPr="00A20379">
        <w:t>met daarin:</w:t>
      </w:r>
    </w:p>
    <w:p w14:paraId="261CBC14" w14:textId="77777777" w:rsidR="001C56A8" w:rsidRDefault="001C56A8" w:rsidP="001C56A8">
      <w:pPr>
        <w:pStyle w:val="Opsommingtekens2"/>
      </w:pPr>
      <w:r w:rsidRPr="00EA48BC">
        <w:t xml:space="preserve">(een container) </w:t>
      </w:r>
      <w:r>
        <w:t xml:space="preserve">Tijdstempels </w:t>
      </w:r>
      <w:r w:rsidRPr="00EA48BC">
        <w:t>met daarin:</w:t>
      </w:r>
    </w:p>
    <w:p w14:paraId="37680663" w14:textId="77777777" w:rsidR="001C56A8" w:rsidRDefault="001C56A8" w:rsidP="001C56A8">
      <w:pPr>
        <w:pStyle w:val="Opsommingtekens3"/>
      </w:pPr>
      <w:r>
        <w:t>Tijdstempel</w:t>
      </w:r>
      <w:r w:rsidRPr="00677BA0">
        <w:t>, met daarbinnen:</w:t>
      </w:r>
    </w:p>
    <w:p w14:paraId="2CC9C381" w14:textId="77777777" w:rsidR="001C56A8" w:rsidRDefault="001C56A8" w:rsidP="001C56A8">
      <w:pPr>
        <w:pStyle w:val="Opsommingtekens4"/>
      </w:pPr>
      <w:r w:rsidRPr="00ED2B1F">
        <w:t xml:space="preserve">Doel: vul hier het Doel in van het </w:t>
      </w:r>
      <w:r w:rsidRPr="006E707C">
        <w:t>(technisch noodzakelijke) besluit</w:t>
      </w:r>
    </w:p>
    <w:p w14:paraId="535E06E6" w14:textId="77777777" w:rsidR="001C56A8" w:rsidRDefault="001C56A8" w:rsidP="001C56A8">
      <w:pPr>
        <w:pStyle w:val="Opsommingtekens4"/>
      </w:pPr>
      <w:r>
        <w:t>soortTijdstempel: juridischWerkendVanaf</w:t>
      </w:r>
    </w:p>
    <w:p w14:paraId="593B99FE" w14:textId="77777777" w:rsidR="001C56A8" w:rsidRDefault="001C56A8" w:rsidP="001C56A8">
      <w:pPr>
        <w:pStyle w:val="Opsommingtekens4"/>
      </w:pPr>
      <w:r>
        <w:t>datum: de datum waarop de mededeling</w:t>
      </w:r>
      <w:r w:rsidRPr="006E707C">
        <w:t xml:space="preserve"> </w:t>
      </w:r>
      <w:r>
        <w:t>juridisch geldend wordt</w:t>
      </w:r>
      <w:r>
        <w:br/>
      </w:r>
      <w:r w:rsidRPr="00A17F46">
        <w:t xml:space="preserve">Vul hier de </w:t>
      </w:r>
      <w:r w:rsidRPr="00C306A1">
        <w:t xml:space="preserve">datum </w:t>
      </w:r>
      <w:r>
        <w:t>van de publicatie in</w:t>
      </w:r>
    </w:p>
    <w:p w14:paraId="50D76A3A" w14:textId="1BA326C8" w:rsidR="00914E8B" w:rsidRPr="00912A1C" w:rsidRDefault="001C56A8" w:rsidP="00805660">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bookmarkStart w:id="946" w:name="_Ref_da8d71dcfc7c6e21422768c85402d6d9_7"/>
    </w:p>
    <w:p w14:paraId="2103FB22" w14:textId="73130A5C" w:rsidR="005D4D0F" w:rsidRPr="0088293B" w:rsidRDefault="005D4D0F" w:rsidP="005D4D0F">
      <w:pPr>
        <w:pStyle w:val="Kop6"/>
      </w:pPr>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946"/>
    </w:p>
    <w:p w14:paraId="30C5FB47" w14:textId="3CC23A65" w:rsidR="005D4D0F"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 xml:space="preserve">. </w:t>
      </w:r>
      <w:r w:rsidR="007E6C2F">
        <w:t>W</w:t>
      </w:r>
      <w:r w:rsidR="007E6C2F" w:rsidRPr="007E6C2F">
        <w:t xml:space="preserve">aterschap, provincie of Rijk </w:t>
      </w:r>
      <w:r>
        <w:t xml:space="preserve">moet nu -zo snel mogelijk na ontvangst van de (laatste) uitspraak- mededeling van de uitspraak doen door te zorgen voor publicatie van de inhoud van de uitspraak in </w:t>
      </w:r>
      <w:r w:rsidR="007E6C2F">
        <w:t>waterschaps</w:t>
      </w:r>
      <w:r>
        <w:t>blad</w:t>
      </w:r>
      <w:r w:rsidR="007E6C2F">
        <w:t>, provinciaal blad of Staatscourant</w:t>
      </w:r>
      <w:r>
        <w:t xml:space="preserve">. Daarnaast moet </w:t>
      </w:r>
      <w:r w:rsidR="007E6C2F" w:rsidRPr="007E6C2F">
        <w:t>waterschap, provincie of Rijk</w:t>
      </w:r>
      <w:r>
        <w:t xml:space="preserve">, ter uitvoering van de consolidatieplicht, zorgen voor het </w:t>
      </w:r>
      <w:r w:rsidRPr="00CD2926">
        <w:t xml:space="preserve">verwerken </w:t>
      </w:r>
      <w:r>
        <w:t xml:space="preserve">van de gevolgen van de gedeeltelijke vernietiging in </w:t>
      </w:r>
      <w:r w:rsidR="007C437F" w:rsidRPr="007C437F">
        <w:t xml:space="preserve">de tijdelijk regelingdelen </w:t>
      </w:r>
      <w:r w:rsidR="007C437F">
        <w:t xml:space="preserve">en mag dat doen in </w:t>
      </w:r>
      <w:r w:rsidR="007E6C2F">
        <w:t>het vrijetekstdeel van het projectbesluit</w:t>
      </w:r>
      <w:r>
        <w:t>. Dat geldt ook als de bestuursrechter zelf in de zaak heeft voorzien door in de uitspraak precies te bepalen hoe het vernietigde deel van het besluit moet luiden. De STOP/TPOD-standaard maakt het mogelijk om de mededeling en de uitvoering van de consolidatie te combineren in één aanlevering.</w:t>
      </w:r>
    </w:p>
    <w:p w14:paraId="3645A7EA" w14:textId="77777777" w:rsidR="005D4D0F" w:rsidRDefault="005D4D0F" w:rsidP="005D4D0F">
      <w:pPr>
        <w:pStyle w:val="Kader"/>
      </w:pPr>
      <w:r w:rsidRPr="00B26823">
        <w:rPr>
          <w:noProof/>
        </w:rPr>
        <mc:AlternateContent>
          <mc:Choice Requires="wps">
            <w:drawing>
              <wp:inline distT="0" distB="0" distL="0" distR="0" wp14:anchorId="4A24FCB8" wp14:editId="080006EC">
                <wp:extent cx="5760720" cy="1518516"/>
                <wp:effectExtent l="0" t="0" r="24130" b="22860"/>
                <wp:docPr id="531857366" name="Tekstvak 53185736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396ED8C" w14:textId="77777777" w:rsidR="005D4D0F" w:rsidRPr="009A08A2" w:rsidRDefault="005D4D0F" w:rsidP="005D4D0F">
                            <w:pPr>
                              <w:rPr>
                                <w:b/>
                                <w:bCs/>
                              </w:rPr>
                            </w:pPr>
                            <w:r w:rsidRPr="009A08A2">
                              <w:rPr>
                                <w:b/>
                                <w:bCs/>
                              </w:rPr>
                              <w:t>Toekomstige functionaliteit</w:t>
                            </w:r>
                          </w:p>
                          <w:p w14:paraId="00240442" w14:textId="31866FEC" w:rsidR="005D4D0F" w:rsidRDefault="00CF2C63" w:rsidP="005D4D0F">
                            <w:r w:rsidRPr="00CF2C63">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6ACF99A2" w:rsidR="005D4D0F" w:rsidRPr="00C352EA" w:rsidRDefault="00CF2C63" w:rsidP="005D4D0F">
                            <w:r w:rsidRPr="00CF2C63">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24FCB8" id="Tekstvak 531857366" o:spid="_x0000_s1104"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gAcHcS4CAABbBAAADgAAAAAAAAAAAAAAAAAuAgAAZHJz&#10;L2Uyb0RvYy54bWxQSwECLQAUAAYACAAAACEA42va59wAAAAFAQAADwAAAAAAAAAAAAAAAACIBAAA&#10;ZHJzL2Rvd25yZXYueG1sUEsFBgAAAAAEAAQA8wAAAJEFAAAAAA==&#10;" filled="f" strokeweight=".5pt">
                <v:textbox style="mso-fit-shape-to-text:t">
                  <w:txbxContent>
                    <w:p w14:paraId="7396ED8C" w14:textId="77777777" w:rsidR="005D4D0F" w:rsidRPr="009A08A2" w:rsidRDefault="005D4D0F" w:rsidP="005D4D0F">
                      <w:pPr>
                        <w:rPr>
                          <w:b/>
                          <w:bCs/>
                        </w:rPr>
                      </w:pPr>
                      <w:r w:rsidRPr="009A08A2">
                        <w:rPr>
                          <w:b/>
                          <w:bCs/>
                        </w:rPr>
                        <w:t>Toekomstige functionaliteit</w:t>
                      </w:r>
                    </w:p>
                    <w:p w14:paraId="00240442" w14:textId="31866FEC" w:rsidR="005D4D0F" w:rsidRDefault="00CF2C63" w:rsidP="005D4D0F">
                      <w:r w:rsidRPr="00CF2C63">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6ACF99A2" w:rsidR="005D4D0F" w:rsidRPr="00C352EA" w:rsidRDefault="00CF2C63" w:rsidP="005D4D0F">
                      <w:r w:rsidRPr="00CF2C63">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615A917B" w14:textId="60021302" w:rsidR="00914E8B" w:rsidRDefault="007E722F" w:rsidP="007E722F">
      <w:r>
        <w:t xml:space="preserve">Het eindbeeld is dat </w:t>
      </w:r>
      <w:r w:rsidRPr="007E722F">
        <w:t xml:space="preserve">waterschap, provincie of Rijk </w:t>
      </w:r>
      <w:r>
        <w:t xml:space="preserve">mededeling kan doen van de uitspraak van de rechter met toepassing van de Mededeling conform de STOP/TPOD-standaard, de </w:t>
      </w:r>
      <w:r>
        <w:lastRenderedPageBreak/>
        <w:t>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DBF454C" w14:textId="6A8C1092" w:rsidR="007E722F" w:rsidRDefault="007E722F" w:rsidP="007E722F">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710EF4" w:rsidRPr="00710EF4">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4DD22D54" w14:textId="77777777" w:rsidR="007E722F" w:rsidRDefault="007E722F" w:rsidP="007E722F"/>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77777777" w:rsidR="007E722F" w:rsidRDefault="007E722F" w:rsidP="007E722F">
      <w:pPr>
        <w:pStyle w:val="Opsommingtekens3"/>
      </w:pPr>
      <w:r>
        <w:t>Artikel: geef hierin in ieder geval aan de datum waarop de aan de uitspraak aangepaste versie van de geconsolideerde regeling rechtsgeldig is; dit is de datum van de uitspraak</w:t>
      </w:r>
    </w:p>
    <w:p w14:paraId="3D748D8E" w14:textId="4AA01475" w:rsidR="00914E8B"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p>
    <w:p w14:paraId="79509D17" w14:textId="3B674991"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regeling van het omgevingsplan </w:t>
      </w:r>
      <w:r w:rsidR="00A92F38">
        <w:t>worden aangebracht</w:t>
      </w:r>
      <w:r w:rsidR="00DE1730">
        <w:t xml:space="preserve">; </w:t>
      </w:r>
      <w:r w:rsidR="00DE1730" w:rsidRPr="00DE1730">
        <w:t>wanneer het projectbesluit meerdere omgevingsplannen heeft gewijzigd en de gedeeltelijke vernietiging voor de 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7E722F">
      <w:pPr>
        <w:pStyle w:val="Opsommingtekens3"/>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77777777"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van </w:t>
      </w:r>
      <w:r>
        <w:t>de uitspraak in</w:t>
      </w:r>
    </w:p>
    <w:p w14:paraId="1DD9B2BD" w14:textId="7A3DB972" w:rsidR="00914E8B"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43AAC9E9" w:rsidR="007E722F" w:rsidRDefault="007E722F" w:rsidP="007E722F">
      <w:pPr>
        <w:pStyle w:val="Opsommingtekens1"/>
      </w:pPr>
      <w:r>
        <w:t>aangepaste versies van OW-objecten</w:t>
      </w:r>
    </w:p>
    <w:p w14:paraId="1EAE0EDF" w14:textId="77777777" w:rsidR="007E722F" w:rsidRDefault="007E722F" w:rsidP="007E722F"/>
    <w:p w14:paraId="4FB92271" w14:textId="76971519" w:rsidR="005D4D0F" w:rsidRDefault="005B2F43" w:rsidP="002B1F6C">
      <w:r>
        <w:t>Met het oo</w:t>
      </w:r>
      <w:r w:rsidR="009667C7">
        <w:t>g</w:t>
      </w:r>
      <w:r>
        <w:t xml:space="preserve"> op de voorbereiding van een projectbesluit </w:t>
      </w:r>
      <w:r w:rsidR="00B04C5A">
        <w:t xml:space="preserve">kunnen provincie en Rijk een voorbereidingsbesluit nemen. Dit voorbereidingsbesluit wijzigt het omgevingsplan van een of meer gemeenten met voorbeschermingsregels. Die voorbeschermingsregels worden </w:t>
      </w:r>
      <w:r w:rsidR="006B4503">
        <w:t xml:space="preserve">in de vorm van een tijdelijk regelingdeel onderdeel van de geconsolideerde regeling van het omgevingsplan. </w:t>
      </w:r>
      <w:r w:rsidR="007E722F">
        <w:t xml:space="preserve">In principe vervallen voorbeschermingsregels door het in werking treden van </w:t>
      </w:r>
      <w:r w:rsidR="0028122D">
        <w:t xml:space="preserve">het </w:t>
      </w:r>
      <w:r w:rsidR="0028122D" w:rsidRPr="0028122D">
        <w:t xml:space="preserve">projectbesluit </w:t>
      </w:r>
      <w:r w:rsidR="00220A78">
        <w:t xml:space="preserve">waarop </w:t>
      </w:r>
      <w:r w:rsidR="007E722F">
        <w:t xml:space="preserve">het voorbereidingsbesluit </w:t>
      </w:r>
      <w:r w:rsidR="00220A78">
        <w:t>de voorbereiding was</w:t>
      </w:r>
      <w:r w:rsidR="007E722F">
        <w:t xml:space="preserve">. </w:t>
      </w:r>
      <w:r w:rsidR="00055129">
        <w:t xml:space="preserve">Het tijdelijk regelingdeel met voorbeschermingsregels wordt dan ingetrokken. </w:t>
      </w:r>
      <w:r w:rsidR="007E722F">
        <w:t xml:space="preserve">In heel bijzondere gevallen, namelijk wanneer het </w:t>
      </w:r>
      <w:r w:rsidR="00220A78" w:rsidRPr="00220A78">
        <w:t xml:space="preserve">projectbesluit </w:t>
      </w:r>
      <w:r w:rsidR="007E722F">
        <w:t xml:space="preserve">nog voor het inwerkingtreden ervan wordt geschorst, treedt het </w:t>
      </w:r>
      <w:r w:rsidR="009667C7" w:rsidRPr="009667C7">
        <w:t xml:space="preserve">projectbesluit </w:t>
      </w:r>
      <w:r w:rsidR="007E722F">
        <w:t xml:space="preserve">niet in werking en vervallen de voorbeschermingsregels niet. De </w:t>
      </w:r>
      <w:r w:rsidR="007E722F" w:rsidRPr="00CB2A6C">
        <w:t xml:space="preserve">voorbeschermingsregels vervallen </w:t>
      </w:r>
      <w:r w:rsidR="007E722F">
        <w:t xml:space="preserve">dan </w:t>
      </w:r>
      <w:r w:rsidR="007E722F" w:rsidRPr="00CB2A6C">
        <w:t xml:space="preserve">op het tijdstip waarop het </w:t>
      </w:r>
      <w:r w:rsidR="00220A78" w:rsidRPr="00220A78">
        <w:t xml:space="preserve">projectbesluit </w:t>
      </w:r>
      <w:r w:rsidR="007E722F" w:rsidRPr="00CB2A6C">
        <w:t>is vernietigd</w:t>
      </w:r>
      <w:r w:rsidR="007E722F">
        <w:t xml:space="preserve">, of </w:t>
      </w:r>
      <w:r w:rsidR="007E722F" w:rsidRPr="003173D6">
        <w:t xml:space="preserve">op het tijdstip waarop </w:t>
      </w:r>
      <w:r w:rsidR="007E722F">
        <w:t xml:space="preserve">de bestuursrechter </w:t>
      </w:r>
      <w:r w:rsidR="007E722F" w:rsidRPr="00E72AA3">
        <w:t>het beroep</w:t>
      </w:r>
      <w:r w:rsidR="007E722F">
        <w:t xml:space="preserve"> tegen het geschorste </w:t>
      </w:r>
      <w:r w:rsidR="00220A78" w:rsidRPr="00220A78">
        <w:t xml:space="preserve">projectbesluit </w:t>
      </w:r>
      <w:r w:rsidR="007E722F">
        <w:t xml:space="preserve">ongegrond verklaart en de schorsing opheft, waardoor het </w:t>
      </w:r>
      <w:r w:rsidR="00220A78" w:rsidRPr="00220A78">
        <w:t xml:space="preserve">projectbesluit </w:t>
      </w:r>
      <w:r w:rsidR="007E722F">
        <w:t>alsnog in werking treedt</w:t>
      </w:r>
      <w:r w:rsidR="007E722F" w:rsidRPr="00CB2A6C">
        <w:t>.</w:t>
      </w:r>
      <w:r w:rsidR="007E722F">
        <w:t xml:space="preserve"> </w:t>
      </w:r>
      <w:r w:rsidR="009667C7">
        <w:t>Provincie of Rijk</w:t>
      </w:r>
      <w:r w:rsidR="007E722F" w:rsidRPr="00204A53">
        <w:t xml:space="preserve"> moet er dan voor zorgen dat het tijdelijk regelingdeel met voorbeschermingsregels geen onderdeel meer uitmaakt van de geconsolideerde regeling van het omgevingsplan.</w:t>
      </w:r>
      <w:r w:rsidR="007E722F">
        <w:t xml:space="preserve"> </w:t>
      </w:r>
      <w:r w:rsidR="00F00B6E" w:rsidRPr="00F00B6E">
        <w:t xml:space="preserve">Provincie of Rijk </w:t>
      </w:r>
      <w:r w:rsidR="007E722F" w:rsidRPr="00D7096B">
        <w:t xml:space="preserve">doet dat door het tijdelijk regelingdeel in te trekken en alle bij het tijdelijk regelingdeel behorende OW-objecten te beëindigen. In het Toepassingsprofiel Voorbereidingsbesluit is beschreven welke extra gegevens </w:t>
      </w:r>
      <w:r w:rsidR="00F00B6E">
        <w:t>provincie of Rijk</w:t>
      </w:r>
      <w:r w:rsidR="007E722F" w:rsidRPr="00D7096B">
        <w:t xml:space="preserve"> dan bij de aanlevering </w:t>
      </w:r>
      <w:r w:rsidR="00903257" w:rsidRPr="00903257">
        <w:t xml:space="preserve">van de mededeling van de uitspraak </w:t>
      </w:r>
      <w:r w:rsidR="007E722F" w:rsidRPr="00D7096B">
        <w:t>moet aanleveren.</w:t>
      </w:r>
    </w:p>
    <w:p w14:paraId="0C6B16E8" w14:textId="77777777" w:rsidR="005D4D0F" w:rsidRDefault="005D4D0F" w:rsidP="005D4D0F"/>
    <w:p w14:paraId="035A6B32" w14:textId="093FF75B" w:rsidR="005D4D0F" w:rsidRDefault="005D4D0F" w:rsidP="005D4D0F">
      <w:r>
        <w:lastRenderedPageBreak/>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947" w:name="_Ref_da8d71dcfc7c6e21422768c85402d6d9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947"/>
    </w:p>
    <w:p w14:paraId="29C0E99D" w14:textId="2EF551B8" w:rsidR="005D4D0F"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 xml:space="preserve">. </w:t>
      </w:r>
      <w:r w:rsidR="00F60184">
        <w:t>W</w:t>
      </w:r>
      <w:r w:rsidR="00F60184" w:rsidRPr="00F60184">
        <w:t xml:space="preserve">aterschap, provincie of Rijk </w:t>
      </w:r>
      <w:r>
        <w:t xml:space="preserve">moet nu -zo snel mogelijk na ontvangst van de (laatste) uitspraak- mededeling van de uitspraak doen door te zorgen voor publicatie van de inhoud van de uitspraak in </w:t>
      </w:r>
      <w:r w:rsidR="00F60184">
        <w:t>waterschapsblad, provinciaal blad of Staatscourant</w:t>
      </w:r>
      <w:r>
        <w:t xml:space="preserve">. Daarnaast moet </w:t>
      </w:r>
      <w:r w:rsidR="00F60184" w:rsidRPr="00F60184">
        <w:t>waterschap, provincie of Rijk</w:t>
      </w:r>
      <w:r>
        <w:t xml:space="preserve">, ter uitvoering van de consolidatieplicht, zorgen voor het </w:t>
      </w:r>
      <w:r w:rsidRPr="00CD2926">
        <w:t xml:space="preserve">verwerken </w:t>
      </w:r>
      <w:r>
        <w:t xml:space="preserve">van de gevolgen van de gehele vernietiging in </w:t>
      </w:r>
      <w:r w:rsidR="00584BAB">
        <w:t>de tijdelijk regelingdelen en mag dat doen in het vrijetekstdeel van het projectbesluit</w:t>
      </w:r>
      <w:r>
        <w:t>. De STOP/TPOD-standaard maakt het mogelijk om de mededeling en de uitvoering van de consolidatie te combineren in één aanlevering.</w:t>
      </w:r>
    </w:p>
    <w:p w14:paraId="68CEEBCC" w14:textId="77777777" w:rsidR="005D4D0F" w:rsidRDefault="005D4D0F" w:rsidP="005D4D0F">
      <w:pPr>
        <w:pStyle w:val="Kader"/>
      </w:pPr>
      <w:r w:rsidRPr="00B26823">
        <w:rPr>
          <w:noProof/>
        </w:rPr>
        <mc:AlternateContent>
          <mc:Choice Requires="wps">
            <w:drawing>
              <wp:inline distT="0" distB="0" distL="0" distR="0" wp14:anchorId="04164AAE" wp14:editId="663B9880">
                <wp:extent cx="5760720" cy="1518516"/>
                <wp:effectExtent l="0" t="0" r="24130" b="22860"/>
                <wp:docPr id="531857369" name="Tekstvak 531857369"/>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5F347BD" w14:textId="77777777" w:rsidR="005D4D0F" w:rsidRPr="009A08A2" w:rsidRDefault="005D4D0F" w:rsidP="005D4D0F">
                            <w:pPr>
                              <w:rPr>
                                <w:b/>
                                <w:bCs/>
                              </w:rPr>
                            </w:pPr>
                            <w:r w:rsidRPr="009A08A2">
                              <w:rPr>
                                <w:b/>
                                <w:bCs/>
                              </w:rPr>
                              <w:t>Toekomstige functionaliteit</w:t>
                            </w:r>
                          </w:p>
                          <w:p w14:paraId="0A62F8C1" w14:textId="570103E1" w:rsidR="00914E8B" w:rsidRDefault="007102F2" w:rsidP="005D4D0F">
                            <w:r w:rsidRPr="007102F2">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75E83CB9" w14:textId="11EDB56B" w:rsidR="005D4D0F" w:rsidRDefault="005D4D0F" w:rsidP="005D4D0F"/>
                          <w:p w14:paraId="696E69AF" w14:textId="77777777" w:rsidR="005D4D0F" w:rsidRPr="00541BF1" w:rsidRDefault="005D4D0F" w:rsidP="005D4D0F">
                            <w:pPr>
                              <w:rPr>
                                <w:b/>
                                <w:bCs/>
                              </w:rPr>
                            </w:pPr>
                            <w:r w:rsidRPr="00541BF1">
                              <w:rPr>
                                <w:b/>
                                <w:bCs/>
                              </w:rPr>
                              <w:t>Workaround</w:t>
                            </w:r>
                          </w:p>
                          <w:p w14:paraId="4BD95A48" w14:textId="4ABEC110" w:rsidR="005D4D0F" w:rsidRPr="00C352EA" w:rsidRDefault="007102F2" w:rsidP="005D4D0F">
                            <w:r w:rsidRPr="007102F2">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164AAE" id="Tekstvak 531857369" o:spid="_x0000_s1105"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Lyi4O0vAgAAWwQAAA4AAAAAAAAAAAAAAAAALgIAAGRy&#10;cy9lMm9Eb2MueG1sUEsBAi0AFAAGAAgAAAAhAONr2ufcAAAABQEAAA8AAAAAAAAAAAAAAAAAiQQA&#10;AGRycy9kb3ducmV2LnhtbFBLBQYAAAAABAAEAPMAAACSBQAAAAA=&#10;" filled="f" strokeweight=".5pt">
                <v:textbox style="mso-fit-shape-to-text:t">
                  <w:txbxContent>
                    <w:p w14:paraId="25F347BD" w14:textId="77777777" w:rsidR="005D4D0F" w:rsidRPr="009A08A2" w:rsidRDefault="005D4D0F" w:rsidP="005D4D0F">
                      <w:pPr>
                        <w:rPr>
                          <w:b/>
                          <w:bCs/>
                        </w:rPr>
                      </w:pPr>
                      <w:r w:rsidRPr="009A08A2">
                        <w:rPr>
                          <w:b/>
                          <w:bCs/>
                        </w:rPr>
                        <w:t>Toekomstige functionaliteit</w:t>
                      </w:r>
                    </w:p>
                    <w:p w14:paraId="0A62F8C1" w14:textId="570103E1" w:rsidR="00914E8B" w:rsidRDefault="007102F2" w:rsidP="005D4D0F">
                      <w:r w:rsidRPr="007102F2">
                        <w:t>In de toekomst zal het doen van de mededeling van de uitspraak van de rechter met toepassing van de STOP/TPOD-standaard worden opgesteld en aan de LVBB worden aangeleverd voor de publicatie in het publicatieblad. Met de mededeling kan het bevoegd gezag de ConsolidatieInformatie en dergelijke aanleveren die nodig is om de uitspraak te verwerken in de geconsolideerde regeling. De mededeling is in de DSO-keten nog niet geïmplementeerd.</w:t>
                      </w:r>
                    </w:p>
                    <w:p w14:paraId="75E83CB9" w14:textId="11EDB56B" w:rsidR="005D4D0F" w:rsidRDefault="005D4D0F" w:rsidP="005D4D0F"/>
                    <w:p w14:paraId="696E69AF" w14:textId="77777777" w:rsidR="005D4D0F" w:rsidRPr="00541BF1" w:rsidRDefault="005D4D0F" w:rsidP="005D4D0F">
                      <w:pPr>
                        <w:rPr>
                          <w:b/>
                          <w:bCs/>
                        </w:rPr>
                      </w:pPr>
                      <w:r w:rsidRPr="00541BF1">
                        <w:rPr>
                          <w:b/>
                          <w:bCs/>
                        </w:rPr>
                        <w:t>Workaround</w:t>
                      </w:r>
                    </w:p>
                    <w:p w14:paraId="4BD95A48" w14:textId="4ABEC110" w:rsidR="005D4D0F" w:rsidRPr="00C352EA" w:rsidRDefault="007102F2" w:rsidP="005D4D0F">
                      <w:r w:rsidRPr="007102F2">
                        <w:t>Zolang de mededeling nog niet in de DSO-keten is geïmplementeerd, wordt voor het doen van mededeling van de uitspraak van de rechter een besluit conform model BesluitCompact gebruikt. In deze paragraaf is beschreven hoe deze workaround moet worden toegepast.</w:t>
                      </w:r>
                    </w:p>
                  </w:txbxContent>
                </v:textbox>
                <w10:anchorlock/>
              </v:shape>
            </w:pict>
          </mc:Fallback>
        </mc:AlternateContent>
      </w:r>
    </w:p>
    <w:p w14:paraId="518D9735" w14:textId="2D004EAA" w:rsidR="00914E8B" w:rsidRDefault="00AB2235" w:rsidP="00AB2235">
      <w:r>
        <w:t xml:space="preserve">Het eindbeeld is dat </w:t>
      </w:r>
      <w:r w:rsidRPr="007E722F">
        <w:t xml:space="preserve">waterschap, provincie of Rijk </w:t>
      </w:r>
      <w:r>
        <w:t>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6B2F6B6" w14:textId="3FEEA139" w:rsidR="00AB2235" w:rsidRDefault="00AB2235" w:rsidP="00AB2235">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Pr="00710EF4">
        <w:t xml:space="preserve">waterschap, provincie of Rijk </w:t>
      </w:r>
      <w:r>
        <w:t xml:space="preserve">een besluit conform model BesluitCompact aanlevert met daarbij een module ConsolidatieInformatie. Het besluit dat voor deze workaround moet worden aangeleverd is alleen om technische redenen nodig. </w:t>
      </w:r>
      <w:r>
        <w:lastRenderedPageBreak/>
        <w:t>Juridisch gezien is er geen besluit nodig om mededeling van de uitspraak te doen en die uitspraak te verwerken in de geconsolideerde regeling. Dit technisch noodzakelijke besluit wordt op officielebekendmakingen.nl bekendgemaakt.</w:t>
      </w:r>
    </w:p>
    <w:p w14:paraId="25B98A15" w14:textId="77777777" w:rsidR="00AB2235" w:rsidRDefault="00AB2235" w:rsidP="005D4D0F"/>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6B285F" w:rsidRDefault="006B285F" w:rsidP="006B285F">
      <w:pPr>
        <w:pStyle w:val="Opsommingtekens2"/>
      </w:pPr>
      <w:r>
        <w:t>Lichaam, met daarin:</w:t>
      </w:r>
    </w:p>
    <w:p w14:paraId="3726E14F" w14:textId="7FD69A28" w:rsidR="00914E8B" w:rsidRDefault="006B285F" w:rsidP="006B285F">
      <w:pPr>
        <w:pStyle w:val="Opsommingtekens3"/>
      </w:pPr>
      <w:r>
        <w:t xml:space="preserve">WijzigArtikel: geef hierin aan dat de uitspraak wordt verwerkt in de geconsolideerde regeling van het </w:t>
      </w:r>
      <w:r w:rsidR="00DE0B6C" w:rsidRPr="00DE0B6C">
        <w:t xml:space="preserve">projectbesluit </w:t>
      </w:r>
      <w:r>
        <w:t>zoals is aangegeven in de WijzigBijlage</w:t>
      </w:r>
      <w:r w:rsidR="00DE0B6C">
        <w:t xml:space="preserve">, met een verwijzing naar de </w:t>
      </w:r>
      <w:r w:rsidR="005D0F54">
        <w:t>WijzigBijlage</w:t>
      </w:r>
    </w:p>
    <w:p w14:paraId="7B84AF46" w14:textId="699E5C4D" w:rsidR="006B285F" w:rsidRDefault="006B285F" w:rsidP="006B285F">
      <w:pPr>
        <w:pStyle w:val="Opsommingtekens3"/>
      </w:pPr>
      <w:r>
        <w:t>Artikel: geef hierin in ieder geval aan de datum waarop de aan de uitspraak aangepaste versie van de geconsolideerde regeling rechtsgeldig is; dit is de datum van de uitspraak</w:t>
      </w:r>
    </w:p>
    <w:p w14:paraId="2C44F98E" w14:textId="14591169" w:rsidR="006B285F" w:rsidRDefault="006B285F" w:rsidP="006B285F">
      <w:pPr>
        <w:pStyle w:val="Opsommingtekens2"/>
      </w:pPr>
      <w:r>
        <w:t>WijzigBijlage</w:t>
      </w:r>
      <w:r w:rsidR="00272C1D" w:rsidRPr="00272C1D">
        <w:t>,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regeling van het omgevingsplan worden aangebracht; wanneer het projectbesluit meerdere omgevingsplannen heeft gewijzigd en de vernietiging voor de wijziging van meerdere omgevingsplannen geldt is er per tijdelijk regelingdeel dat gewijzigd moet worden een WijzigBijlage</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6B285F" w:rsidRDefault="006B285F" w:rsidP="006B285F">
      <w:pPr>
        <w:pStyle w:val="Opsommingtekens1"/>
      </w:pPr>
      <w:r>
        <w:t>Besluit- en RegelingMetadata</w:t>
      </w:r>
    </w:p>
    <w:p w14:paraId="6C810A5A" w14:textId="77777777" w:rsidR="006B285F" w:rsidRDefault="006B285F" w:rsidP="006B285F">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77777777" w:rsidR="00936D7A" w:rsidRDefault="00936D7A" w:rsidP="005D4D0F"/>
    <w:p w14:paraId="1A9ECAF2" w14:textId="46EEE9D7" w:rsidR="004F7015" w:rsidRDefault="00D653EB" w:rsidP="005D4D0F">
      <w:r w:rsidRPr="00D653EB">
        <w:t xml:space="preserve">Met het oog op de voorbereiding van een projectbesluit kunnen provincie en Rijk een voorbereidingsbesluit nemen. Dit voorbereidingsbesluit wijzigt het omgevingsplan van een of meer gemeenten met voorbeschermingsregels. Die voorbeschermingsregels worden in de vorm van een tijdelijk regelingdeel onderdeel van de geconsolideerde regeling van het omgevingsplan. </w:t>
      </w:r>
      <w:r w:rsidR="004F7015" w:rsidRPr="004F7015">
        <w:t xml:space="preserve">In principe vervallen voorbeschermingsregels door het in werking treden van een </w:t>
      </w:r>
      <w:r w:rsidR="004F7015">
        <w:t>project</w:t>
      </w:r>
      <w:r w:rsidR="004F7015" w:rsidRPr="004F7015">
        <w:t xml:space="preserve">besluit dat het op dat voorbereidingsbesluit volgende besluit </w:t>
      </w:r>
      <w:r w:rsidR="00926B85" w:rsidRPr="004F7015">
        <w:t>is.</w:t>
      </w:r>
      <w:r w:rsidR="004F7015" w:rsidRPr="004F7015">
        <w:t xml:space="preserve"> In heel bijzondere gevallen, namelijk wanneer het projectbesluit nog voor het inwerkingtreden ervan wordt geschorst, treedt het projectbesluit niet in werking en vervallen de voorbeschermingsregels niet. De voorbeschermingsregels vervallen dan op het tijdstip waarop het projectbesluit is vernietigd, of op het tijdstip waarop de bestuursrechter het beroep tegen het geschorste wijzigingsbesluit ongegrond verklaart en de schorsing opheft, waardoor het projectbesluit alsnog in werking treedt. </w:t>
      </w:r>
      <w:r w:rsidR="000B3BBE" w:rsidRPr="000B3BBE">
        <w:t xml:space="preserve">Provincie of Rijk </w:t>
      </w:r>
      <w:r w:rsidR="004F7015" w:rsidRPr="004F7015">
        <w:t xml:space="preserve">moet er dan voor zorgen dat het tijdelijk regelingdeel met voorbeschermingsregels geen onderdeel meer uitmaakt van de geconsolideerde regeling van het omgevingsplan. </w:t>
      </w:r>
      <w:r w:rsidR="000B3BBE" w:rsidRPr="000B3BBE">
        <w:t xml:space="preserve">Provincie of Rijk </w:t>
      </w:r>
      <w:r w:rsidR="004F7015" w:rsidRPr="004F7015">
        <w:t xml:space="preserve">doet dat door het tijdelijk </w:t>
      </w:r>
      <w:r w:rsidR="004F7015" w:rsidRPr="004F7015">
        <w:lastRenderedPageBreak/>
        <w:t xml:space="preserve">regelingdeel in te trekken en alle bij het tijdelijk regelingdeel behorende OW-objecten te beëindigen. In het Toepassingsprofiel Voorbereidingsbesluit is beschreven welke gegevens </w:t>
      </w:r>
      <w:r w:rsidR="00DE605F">
        <w:t>p</w:t>
      </w:r>
      <w:r w:rsidR="00DE605F" w:rsidRPr="00DE605F">
        <w:t>rovincie of Rijk</w:t>
      </w:r>
      <w:r w:rsidR="004F7015" w:rsidRPr="004F7015">
        <w:t xml:space="preserve"> dan moet aanleveren.</w:t>
      </w:r>
    </w:p>
    <w:p w14:paraId="3286AC8A" w14:textId="77777777" w:rsidR="00206116" w:rsidRDefault="00206116" w:rsidP="005D4D0F"/>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1"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