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205" w:name="_Ref_f62ca91f37424cddfd64cacedf44f664_1"/>
      <w:bookmarkStart w:id="206" w:name="_Ref_f62ca91f37424cddfd64cacedf44f664_2"/>
      <w:r>
        <w:t>D</w:t>
      </w:r>
      <w:r w:rsidR="00AF01F7" w:rsidRPr="00F1426F">
        <w:t xml:space="preserve">e bedoeling van het annoteren met </w:t>
      </w:r>
      <w:r w:rsidR="00ED1B61">
        <w:t>OW-object</w:t>
      </w:r>
      <w:r w:rsidR="00AF01F7" w:rsidRPr="00F1426F">
        <w:t>en</w:t>
      </w:r>
      <w:bookmarkEnd w:id="205"/>
      <w:bookmarkEnd w:id="206"/>
    </w:p>
    <w:p w14:paraId="5028FA5F" w14:textId="6271A01C"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039B8D19"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02466E60"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