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1E0E" w14:textId="77777777" w:rsidR="00205F40" w:rsidRPr="00F1426F" w:rsidRDefault="00205F40" w:rsidP="00205F40">
      <w:pPr>
        <w:pStyle w:val="Kop4"/>
      </w:pPr>
      <w:r w:rsidRPr="00F1426F">
        <w:t>Doel</w:t>
      </w:r>
    </w:p>
    <w:p w14:paraId="798EEA9B" w14:textId="77777777" w:rsidR="00205F40" w:rsidRDefault="00205F40" w:rsidP="00205F40">
      <w:r>
        <w:t xml:space="preserve">Doel van </w:t>
      </w:r>
      <w:r w:rsidRPr="00F1426F">
        <w:t>het generieke objecttype Gebiedsaanwijzing</w:t>
      </w:r>
      <w:r>
        <w:t xml:space="preserve"> is </w:t>
      </w:r>
      <w:r w:rsidRPr="00F1426F">
        <w:t xml:space="preserve">het bieden van modelmatige flexibiliteit waardoor </w:t>
      </w:r>
      <w:r>
        <w:t xml:space="preserve">het toevoegen van </w:t>
      </w:r>
      <w:r w:rsidRPr="00F1426F">
        <w:t>nieuwe typen</w:t>
      </w:r>
      <w:r>
        <w:t xml:space="preserve"> mogelijk is zonder modelwijziging</w:t>
      </w:r>
      <w:r w:rsidRPr="00F1426F">
        <w:t>.</w:t>
      </w:r>
    </w:p>
    <w:p w14:paraId="7ACB2F52" w14:textId="77777777" w:rsidR="00205F40" w:rsidRPr="00F1426F" w:rsidRDefault="00205F40" w:rsidP="00205F40">
      <w:r w:rsidRPr="00F1426F">
        <w:t>Doel van de verschillende typen Gebiedsaanwijzing is:</w:t>
      </w:r>
    </w:p>
    <w:p w14:paraId="5FE35619" w14:textId="77777777" w:rsidR="00205F40" w:rsidRPr="00F1426F" w:rsidRDefault="00205F40" w:rsidP="00205F40">
      <w:pPr>
        <w:pStyle w:val="Opsommingtekens1"/>
      </w:pPr>
      <w:r w:rsidRPr="00F1426F">
        <w:t>machineleesbaar vastleggen dat een Juridische regel of Tekstdeel en de bijbehorende Locatie(s) gaan over een specifiek type gebied;</w:t>
      </w:r>
    </w:p>
    <w:p w14:paraId="2F6AD9EB" w14:textId="4E3EB4EB" w:rsidR="00205F40" w:rsidRPr="00F1426F" w:rsidRDefault="00205F40" w:rsidP="00205F40">
      <w:pPr>
        <w:pStyle w:val="Opsommingtekens1"/>
      </w:pPr>
      <w:r>
        <w:lastRenderedPageBreak/>
        <w:t>zodanig</w:t>
      </w:r>
      <w:r w:rsidRPr="00F1426F">
        <w:t xml:space="preserve"> </w:t>
      </w:r>
      <w:r w:rsidR="00047430">
        <w:t xml:space="preserve">op een kaart </w:t>
      </w:r>
      <w:r w:rsidR="00FE4066">
        <w:t>weergeven</w:t>
      </w:r>
      <w:r w:rsidR="00FE4066" w:rsidRPr="00F1426F">
        <w:t xml:space="preserve"> </w:t>
      </w:r>
      <w:r w:rsidRPr="00F1426F">
        <w:t>van de Locaties waar de regels of het beleid over dat type gebied gelden</w:t>
      </w:r>
      <w:r>
        <w:t>, dat herkenbaar is over welk aspect ze gaan en er een legenda gemaakt kan worden</w:t>
      </w:r>
      <w:r w:rsidRPr="00F1426F">
        <w:t>;</w:t>
      </w:r>
    </w:p>
    <w:p w14:paraId="3136E83C" w14:textId="77777777" w:rsidR="00205F40" w:rsidRPr="00F1426F" w:rsidRDefault="00205F40" w:rsidP="00205F40">
      <w:pPr>
        <w:pStyle w:val="Opsommingtekens1"/>
      </w:pPr>
      <w:r w:rsidRPr="00F1426F">
        <w:t>kunnen filteren in een viewer of op een kaart.</w:t>
      </w:r>
    </w:p>
    <w:p w14:paraId="227813CD" w14:textId="77777777" w:rsidR="00205F40" w:rsidRPr="00F1426F" w:rsidRDefault="00205F40" w:rsidP="00205F40">
      <w:pPr>
        <w:pStyle w:val="Opsommingtekens1"/>
        <w:numPr>
          <w:ilvl w:val="0"/>
          <w:numId w:val="0"/>
        </w:numPr>
        <w:ind w:left="284"/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