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BFF35" w14:textId="77777777" w:rsidR="00713915" w:rsidRPr="007B60F8" w:rsidRDefault="00713915" w:rsidP="00713915">
      <w:pPr>
        <w:pStyle w:val="Kop3"/>
      </w:pPr>
      <w:bookmarkStart w:id="117" w:name="_Ref_94c20abb9240e2a249fc7a9ac12ebb11_1"/>
      <w:bookmarkStart w:id="119" w:name="_Ref_94c20abb9240e2a249fc7a9ac12ebb11_2"/>
      <w:bookmarkStart w:id="120" w:name="_Ref_94c20abb9240e2a249fc7a9ac12ebb11_3"/>
      <w:bookmarkStart w:id="122" w:name="_Ref_94c20abb9240e2a249fc7a9ac12ebb11_4"/>
      <w:r w:rsidRPr="007B60F8">
        <w:t>Specificatie van de Artikelstructuur</w:t>
      </w:r>
      <w:bookmarkEnd w:id="117"/>
      <w:bookmarkEnd w:id="119"/>
      <w:bookmarkEnd w:id="120"/>
      <w:bookmarkEnd w:id="122"/>
    </w:p>
    <w:p w14:paraId="680B0B0B" w14:textId="72F7C57E" w:rsidR="00030D6F" w:rsidRDefault="00713915" w:rsidP="00713915">
      <w:r w:rsidRPr="007B60F8">
        <w:t xml:space="preserve">Zoals in paragraaf </w:t>
      </w:r>
      <w:r w:rsidR="00355289" w:rsidRPr="00863F41">
        <w:rPr>
          <w:rStyle w:val="Verwijzing"/>
        </w:rPr>
        <w:fldChar w:fldCharType="begin"/>
      </w:r>
      <w:r w:rsidR="00355289" w:rsidRPr="00863F41">
        <w:rPr>
          <w:rStyle w:val="Verwijzing"/>
        </w:rPr>
        <w:instrText xml:space="preserve"> REF _Ref_822ed09600855c5ac22da8c47916c078_1 \n \h </w:instrText>
      </w:r>
      <w:r w:rsidR="00355289" w:rsidRPr="00863F41">
        <w:rPr>
          <w:rStyle w:val="Verwijzing"/>
        </w:rPr>
      </w:r>
      <w:r w:rsidR="00355289" w:rsidRPr="00863F41">
        <w:rPr>
          <w:rStyle w:val="Verwijzing"/>
        </w:rPr>
        <w:fldChar w:fldCharType="separate"/>
      </w:r>
      <w:r w:rsidR="001441C5">
        <w:rPr>
          <w:rStyle w:val="Verwijzing"/>
        </w:rPr>
        <w:t>5.1</w:t>
      </w:r>
      <w:r w:rsidR="00355289" w:rsidRPr="00863F41">
        <w:rPr>
          <w:rStyle w:val="Verwijzing"/>
        </w:rPr>
        <w:fldChar w:fldCharType="end"/>
      </w:r>
      <w:r w:rsidRPr="00B26823">
        <w:t xml:space="preserve"> is beschreven is de </w:t>
      </w:r>
      <w:r w:rsidRPr="007B60F8">
        <w:t xml:space="preserve">Artikelstructuur de tekststructuur voor </w:t>
      </w:r>
      <w:r>
        <w:t>het Lichaam van de Regeling</w:t>
      </w:r>
      <w:r>
        <w:rPr>
          <w:rStyle w:val="Voetnootmarkering"/>
        </w:rPr>
        <w:footnoteReference w:id="9"/>
      </w:r>
      <w:r>
        <w:t xml:space="preserve"> van </w:t>
      </w:r>
      <w:r w:rsidRPr="007B60F8">
        <w:t>omgevingsdocumenten met Artikelstructuur, zoals de omgevingsverordening, de waterschapsverordening en het omgevingsplan</w:t>
      </w:r>
      <w:r>
        <w:t>. Dit is het deel</w:t>
      </w:r>
      <w:r w:rsidRPr="007B60F8">
        <w:t xml:space="preserve"> dat </w:t>
      </w:r>
      <w:r w:rsidRPr="00D52E47">
        <w:t xml:space="preserve">de artikelen </w:t>
      </w:r>
      <w:r>
        <w:t xml:space="preserve">met de inhoud van het omgevingsdocument </w:t>
      </w:r>
      <w:r w:rsidRPr="007B60F8">
        <w:t xml:space="preserve">bevat. De specificaties voor de </w:t>
      </w:r>
      <w:r w:rsidRPr="007B60F8">
        <w:lastRenderedPageBreak/>
        <w:t xml:space="preserve">Artikelstructuur en de toepassing van die specificaties voor </w:t>
      </w:r>
      <w:r w:rsidRPr="007B60F8">
        <w:fldChar w:fldCharType="begin"/>
      </w:r>
      <w:r w:rsidRPr="007B60F8">
        <w:instrText>DOCVARIABLE ID01+</w:instrText>
      </w:r>
      <w:r w:rsidRPr="007B60F8">
        <w:fldChar w:fldCharType="separate"/>
      </w:r>
      <w:r w:rsidR="001441C5">
        <w:t>de omgevingsverordening</w:t>
      </w:r>
      <w:r w:rsidRPr="007B60F8">
        <w:fldChar w:fldCharType="end"/>
      </w:r>
      <w:r w:rsidRPr="00B26823">
        <w:t xml:space="preserve"> </w:t>
      </w:r>
      <w:r w:rsidRPr="007B60F8">
        <w:t>worden in de navolgende paragrafen beschreven.</w:t>
      </w:r>
    </w:p>
    <w:p w14:paraId="14AD35FA" w14:textId="0AB389DA" w:rsidR="00713915" w:rsidRDefault="00713915" w:rsidP="00713915"/>
    <w:p w14:paraId="53FC61DB" w14:textId="77777777" w:rsidR="00713915" w:rsidRPr="007B60F8" w:rsidRDefault="00713915" w:rsidP="00713915">
      <w:r w:rsidRPr="00137C90">
        <w:t xml:space="preserve">De opmaak van de tekst, waaronder die van de Koppen, wordt bepaald door de applicaties die de tekst tonen: officielebekendmakingen.nl, de regelingenbanken op overheid.nl en DSO-LV. Dit toepassingsprofiel bevat daarom geen voorschriften over de opmaak van de </w:t>
      </w:r>
      <w:r>
        <w:t xml:space="preserve">elementen en hun </w:t>
      </w:r>
      <w:r w:rsidRPr="00137C90">
        <w:t>Koppen. Ten behoeve van de mensleesbare tekst in het proces van opstellen van en besluitvorming over het omgevingsdocument, voorafgaand aan de bekendmaking en consolidatie, kan de plansoftware -door leverancier of bevoegd gezag te bepalen- opmaak aan de tekst toevoegen.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