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190" w:name="_Ref_adae651e87316a7f8b364db06963376d_1"/>
      <w:r>
        <w:lastRenderedPageBreak/>
        <w:t>Annoteren met</w:t>
      </w:r>
      <w:r w:rsidR="00F85ACD">
        <w:t xml:space="preserve"> </w:t>
      </w:r>
      <w:r w:rsidR="00ED1B61">
        <w:t>OW-object</w:t>
      </w:r>
      <w:r w:rsidR="00F85ACD">
        <w:t>en: productmodel, objecten en attributen</w:t>
      </w:r>
      <w:bookmarkEnd w:id="190"/>
    </w:p>
    <w:p w14:paraId="4BF8AC4F" w14:textId="2719F3F4"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1441C5">
        <w:t>de omgevingsverordening</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_Ref_5b1218331759ab361fd163fcd0a0a259_1 \r \h </w:instrText>
      </w:r>
      <w:r w:rsidR="008E1D91" w:rsidRPr="00863F41">
        <w:rPr>
          <w:rStyle w:val="Verwijzing"/>
        </w:rPr>
      </w:r>
      <w:r w:rsidR="008E1D91" w:rsidRPr="00863F41">
        <w:rPr>
          <w:rStyle w:val="Verwijzing"/>
        </w:rPr>
        <w:fldChar w:fldCharType="separate"/>
      </w:r>
      <w:r w:rsidR="001441C5">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1441C5">
        <w:t>de omgevingsverordening</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1441C5">
        <w:rPr>
          <w:rStyle w:val="Verwijzing"/>
        </w:rPr>
        <w:t>7.2</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1441C5">
        <w:rPr>
          <w:rStyle w:val="Verwijzing"/>
        </w:rPr>
        <w:t>7.10</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1441C5">
        <w:t>de omgevingsverordening</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Pr="00714E77"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