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7BD31524"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 xml:space="preserve">rfgoed. Voor het omgevingsplan is </w:t>
      </w:r>
      <w:r w:rsidRPr="00E922B2">
        <w:lastRenderedPageBreak/>
        <w:t>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_Ref_663cf6106713d69425dcbd5e0042f279_1 \r \h </w:instrText>
      </w:r>
      <w:r w:rsidR="001D0983" w:rsidRPr="00863F41">
        <w:rPr>
          <w:rStyle w:val="Verwijzing"/>
        </w:rPr>
      </w:r>
      <w:r w:rsidR="001D0983" w:rsidRPr="00863F41">
        <w:rPr>
          <w:rStyle w:val="Verwijzing"/>
        </w:rPr>
        <w:fldChar w:fldCharType="separate"/>
      </w:r>
      <w:r w:rsidR="001441C5">
        <w:rPr>
          <w:rStyle w:val="Verwijzing"/>
        </w:rPr>
        <w:t>7.9.7.7</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