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7EC9" w14:textId="5465E8AE" w:rsidR="002902BB" w:rsidRDefault="009F3DD6" w:rsidP="007B2C73">
      <w:pPr>
        <w:pStyle w:val="Kop2"/>
      </w:pPr>
      <w:bookmarkStart w:id="350" w:name="_Ref_61b7fca796b9da06d6ba96d5bcc96101_1"/>
      <w:r>
        <w:lastRenderedPageBreak/>
        <w:t xml:space="preserve">Wijzigen </w:t>
      </w:r>
      <w:r w:rsidR="00360D9F">
        <w:t>van omgevingsdocumenten</w:t>
      </w:r>
      <w:r>
        <w:t xml:space="preserve"> met wijzig</w:t>
      </w:r>
      <w:r w:rsidR="00AC4744">
        <w:t>ings</w:t>
      </w:r>
      <w:r>
        <w:t>besluiten</w:t>
      </w:r>
      <w:bookmarkEnd w:id="350"/>
    </w:p>
    <w:p w14:paraId="1F41120D" w14:textId="7638CD0C" w:rsidR="00794479" w:rsidRPr="00794479" w:rsidRDefault="00794479" w:rsidP="009D69A4">
      <w:r>
        <w:t xml:space="preserve">Dit hoofdstuk gaat over het wijzigen van omgevingsdocumenten met wijzigingsbesluiten. </w:t>
      </w:r>
      <w:r w:rsidR="00A131B1">
        <w:t>D</w:t>
      </w:r>
      <w:r>
        <w:t xml:space="preserve">aarbij </w:t>
      </w:r>
      <w:r w:rsidR="00A131B1">
        <w:t xml:space="preserve">is </w:t>
      </w:r>
      <w:r>
        <w:t xml:space="preserve">onderscheid gemaakt in het wijzigen van tekst (paragraaf </w:t>
      </w:r>
      <w:r>
        <w:fldChar w:fldCharType="begin"/>
      </w:r>
      <w:r>
        <w:instrText xml:space="preserve"> REF _Ref_ca5e3e336b33ed93587c6cf96d90b921_1 \n \h </w:instrText>
      </w:r>
      <w:r>
        <w:fldChar w:fldCharType="separate"/>
      </w:r>
      <w:r w:rsidR="001441C5">
        <w:t>8.1</w:t>
      </w:r>
      <w:r>
        <w:fldChar w:fldCharType="end"/>
      </w:r>
      <w:r>
        <w:t xml:space="preserve">), het wijzigen van GIO’s (paragraaf </w:t>
      </w:r>
      <w:r>
        <w:fldChar w:fldCharType="begin"/>
      </w:r>
      <w:r>
        <w:instrText xml:space="preserve"> REF _Ref_5fed9ee528c74651944736293b80d807_1 \n \h </w:instrText>
      </w:r>
      <w:r>
        <w:fldChar w:fldCharType="separate"/>
      </w:r>
      <w:r w:rsidR="001441C5">
        <w:t>8.2</w:t>
      </w:r>
      <w:r>
        <w:fldChar w:fldCharType="end"/>
      </w:r>
      <w:r>
        <w:t xml:space="preserve">) en het wijzigen van OW-objecten (paragraaf </w:t>
      </w:r>
      <w:r w:rsidR="009C0A45">
        <w:fldChar w:fldCharType="begin"/>
      </w:r>
      <w:r w:rsidR="009C0A45">
        <w:instrText xml:space="preserve"> REF _Ref_afc8193c946a43ab1df4507948176248_1 \n \h </w:instrText>
      </w:r>
      <w:r w:rsidR="009C0A45">
        <w:fldChar w:fldCharType="separate"/>
      </w:r>
      <w:r w:rsidR="001441C5">
        <w:t>8.3</w:t>
      </w:r>
      <w:r w:rsidR="009C0A45">
        <w:fldChar w:fldCharType="end"/>
      </w:r>
      <w:r>
        <w:t>).</w:t>
      </w:r>
      <w:r w:rsidR="002878BF">
        <w:t xml:space="preserve"> In paragraaf </w:t>
      </w:r>
      <w:r w:rsidR="002878BF">
        <w:fldChar w:fldCharType="begin"/>
      </w:r>
      <w:r w:rsidR="002878BF">
        <w:instrText xml:space="preserve"> REF _Ref_ba65ff5e8e5ecae2e1f8f1157b86e374_1 \n \h </w:instrText>
      </w:r>
      <w:r w:rsidR="002878BF">
        <w:fldChar w:fldCharType="separate"/>
      </w:r>
      <w:r w:rsidR="001441C5">
        <w:t>8.4</w:t>
      </w:r>
      <w:r w:rsidR="002878BF">
        <w:fldChar w:fldCharType="end"/>
      </w:r>
      <w:r w:rsidR="002878BF">
        <w:t xml:space="preserve"> tenslotte is beschreven hoe gehandeld moet worden </w:t>
      </w:r>
      <w:r w:rsidR="003212F5">
        <w:t>bij wijzi</w:t>
      </w:r>
      <w:r w:rsidR="00917320">
        <w:t>gi</w:t>
      </w:r>
      <w:r w:rsidR="003212F5">
        <w:t xml:space="preserve">ngsprocessen </w:t>
      </w:r>
      <w:r w:rsidR="00084AEE">
        <w:t xml:space="preserve">waarin </w:t>
      </w:r>
      <w:r w:rsidR="003212F5">
        <w:t xml:space="preserve">gelijktijdig, of nagenoeg gelijktijdig, </w:t>
      </w:r>
      <w:r w:rsidR="00084AEE">
        <w:t>het wijzigingsbesluit wordt vastgesteld</w:t>
      </w:r>
      <w:r w:rsidR="003212F5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