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356" w:name="_Ref_a25f15417468b1bfe840c9458adc6b37_1"/>
      <w:r>
        <w:t>W</w:t>
      </w:r>
      <w:r w:rsidRPr="00765842">
        <w:t xml:space="preserve">ijzigingsmethode </w:t>
      </w:r>
      <w:r w:rsidR="004D3D82">
        <w:t>r</w:t>
      </w:r>
      <w:r w:rsidR="00834B9C">
        <w:t>envooi</w:t>
      </w:r>
      <w:bookmarkEnd w:id="356"/>
    </w:p>
    <w:p w14:paraId="39E25C15" w14:textId="77777777" w:rsidR="00834B9C" w:rsidRDefault="00834B9C" w:rsidP="00834B9C"/>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30A732E9" w14:textId="3E32405F" w:rsidR="00DC2876"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1958F275" w:rsidR="00F1512A" w:rsidRDefault="00F1512A" w:rsidP="00DA161C"/>
    <w:p w14:paraId="1339AD10" w14:textId="18403AA9" w:rsidR="00A22699" w:rsidRDefault="00CA0DB5" w:rsidP="00DA161C">
      <w:r>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26AF7C7E" w14:textId="28DC50BC" w:rsidR="00DC2876" w:rsidRDefault="003C187C" w:rsidP="00BA457E">
      <w:r>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3547A7D8"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9D69A4">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9D69A4">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2427D0BD" w:rsidR="00C60009" w:rsidRDefault="00A71B6D" w:rsidP="00834B9C">
      <w:r>
        <w:fldChar w:fldCharType="begin"/>
      </w:r>
      <w:r>
        <w:instrText xml:space="preserve"> REF _Ref_a25f15417468b1bfe840c9458adc6b37_2 \n \h </w:instrText>
      </w:r>
      <w:r>
        <w:fldChar w:fldCharType="separate"/>
      </w:r>
      <w:r w:rsidR="001441C5">
        <w:t>Figuur 47</w:t>
      </w:r>
      <w:r>
        <w:fldChar w:fldCharType="end"/>
      </w:r>
      <w:r>
        <w:t xml:space="preserve"> en </w:t>
      </w:r>
      <w:r>
        <w:fldChar w:fldCharType="begin"/>
      </w:r>
      <w:r>
        <w:instrText xml:space="preserve"> REF _Ref_a25f15417468b1bfe840c9458adc6b37_3 \n \h </w:instrText>
      </w:r>
      <w:r>
        <w:fldChar w:fldCharType="separate"/>
      </w:r>
      <w:r w:rsidR="001441C5">
        <w:t>Figuur 48</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_Ref_a25f15417468b1bfe840c9458adc6b37_2 \n \h </w:instrText>
      </w:r>
      <w:r w:rsidR="00B47AF5">
        <w:fldChar w:fldCharType="separate"/>
      </w:r>
      <w:r w:rsidR="001441C5">
        <w:t>Figuur 47</w:t>
      </w:r>
      <w:r w:rsidR="00B47AF5">
        <w:fldChar w:fldCharType="end"/>
      </w:r>
      <w:r w:rsidR="00B47AF5">
        <w:t xml:space="preserve"> </w:t>
      </w:r>
      <w:r w:rsidR="0030004C">
        <w:t xml:space="preserve">staat links </w:t>
      </w:r>
      <w:r w:rsidR="00A05D64">
        <w:t xml:space="preserve">de tekst van </w:t>
      </w:r>
      <w:r w:rsidR="0030004C">
        <w:t>artikel 5.7 in de oude versie van de regeling, oftewel de ‘was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w:t>
      </w:r>
      <w:r w:rsidR="00214B9B" w:rsidRPr="00214B9B">
        <w:lastRenderedPageBreak/>
        <w: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_Ref_a25f15417468b1bfe840c9458adc6b37_3 \n \h </w:instrText>
      </w:r>
      <w:r w:rsidR="00B47AF5">
        <w:fldChar w:fldCharType="separate"/>
      </w:r>
      <w:r w:rsidR="001441C5">
        <w:t>Figuur 48</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9D69A4">
      <w:pPr>
        <w:pStyle w:val="Figuurbijschrift"/>
      </w:pPr>
      <w:bookmarkStart w:id="358" w:name="_Ref_a25f15417468b1bfe840c9458adc6b37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358"/>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9D69A4">
      <w:pPr>
        <w:pStyle w:val="Figuurbijschrift"/>
      </w:pPr>
      <w:bookmarkStart w:id="359" w:name="_Ref_a25f15417468b1bfe840c9458adc6b37_3"/>
      <w:r>
        <w:t xml:space="preserve">Wijzigingsbesluit met </w:t>
      </w:r>
      <w:r w:rsidR="00AD6265">
        <w:t xml:space="preserve">mensleesbare </w:t>
      </w:r>
      <w:r>
        <w:t>renvooiweergave van verwijderde en nieuwe tekst</w:t>
      </w:r>
      <w:bookmarkEnd w:id="359"/>
    </w:p>
    <w:p w14:paraId="79C38527" w14:textId="0CD9D2E6" w:rsidR="006253BA" w:rsidRDefault="006253BA" w:rsidP="009A5678">
      <w:r>
        <w:lastRenderedPageBreak/>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_Ref_a25f15417468b1bfe840c9458adc6b37_3 \n \h </w:instrText>
      </w:r>
      <w:r w:rsidR="00E747E9">
        <w:fldChar w:fldCharType="separate"/>
      </w:r>
      <w:r w:rsidR="001441C5">
        <w:t>Figuur 48</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79" Type="http://schemas.openxmlformats.org/officeDocument/2006/relationships/image" Target="media/image_93c8fad70c7d5062c8d27b3c96428475.png"/><Relationship Id="rId80"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