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03A48A02" w:rsidR="00E43714" w:rsidRPr="00AC29B3" w:rsidRDefault="00E43714" w:rsidP="00E43714">
      <w:pPr>
        <w:pStyle w:val="Kop3"/>
      </w:pPr>
      <w:bookmarkStart w:id="412" w:name="_Ref_d08273149402e180edf1d60215d4c140_1"/>
      <w:r>
        <w:t>Inleiding</w:t>
      </w:r>
      <w:bookmarkEnd w:id="412"/>
    </w:p>
    <w:p w14:paraId="4068620B" w14:textId="77777777" w:rsidR="00E43714" w:rsidRDefault="00E43714" w:rsidP="00E43714">
      <w:r>
        <w:t xml:space="preserve">Een (voorgenomen) besluit tot het vaststellen of wijzigen van een omgevingsdocument doorloopt een procedure. Die procedure begint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7F8610D7" w14:textId="77777777" w:rsidR="00E43714" w:rsidRDefault="00E43714" w:rsidP="00E43714"/>
    <w:p w14:paraId="46F6808C" w14:textId="0288D2A1" w:rsidR="00DC2876"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71C9ACED" w:rsidR="00E43714" w:rsidRDefault="00E43714" w:rsidP="00E43714">
      <w:r>
        <w:t xml:space="preserve">Paragraaf </w:t>
      </w:r>
      <w:r>
        <w:fldChar w:fldCharType="begin"/>
      </w:r>
      <w:r>
        <w:instrText xml:space="preserve"> REF _Ref_0f9b9ffd211202a6621dc5b0fd81ada7_1 \n \h </w:instrText>
      </w:r>
      <w:r>
        <w:fldChar w:fldCharType="separate"/>
      </w:r>
      <w:r w:rsidR="001441C5">
        <w:t>10.2</w:t>
      </w:r>
      <w:r>
        <w:fldChar w:fldCharType="end"/>
      </w:r>
      <w:r>
        <w:t xml:space="preserve"> beschrijft de producten die het bevoegd gezag tijdens de procedure van </w:t>
      </w:r>
      <w:fldSimple w:instr=" DOCVARIABLE ID01+ ">
        <w:r w:rsidR="001441C5">
          <w:t>de omgevingsverordening</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_Ref_f8fbbe16c7e76393a5338a62af1d32eb_1 \n \h </w:instrText>
      </w:r>
      <w:r w:rsidR="00904C2A">
        <w:fldChar w:fldCharType="separate"/>
      </w:r>
      <w:r w:rsidR="001441C5">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7F75509D" w:rsidR="00E43714" w:rsidRDefault="00E43714" w:rsidP="00E43714">
      <w:r>
        <w:t xml:space="preserve">Paragraaf </w:t>
      </w:r>
      <w:r w:rsidR="000377D6">
        <w:fldChar w:fldCharType="begin"/>
      </w:r>
      <w:r w:rsidR="000377D6">
        <w:instrText xml:space="preserve"> REF _Ref_3c1cef20a59a3cc5aac81a8a234d2d50_2 \n \h </w:instrText>
      </w:r>
      <w:r w:rsidR="000377D6">
        <w:fldChar w:fldCharType="separate"/>
      </w:r>
      <w:r w:rsidR="001441C5">
        <w:t>10.4</w:t>
      </w:r>
      <w:r w:rsidR="000377D6">
        <w:fldChar w:fldCharType="end"/>
      </w:r>
      <w:r>
        <w:t xml:space="preserve"> beschrijft de afzonderlijke fasen in de procedure van het omgevingsdocument. Van iedere fase worden het juridisch kader en de aan te leveren </w:t>
      </w:r>
      <w:r>
        <w:lastRenderedPageBreak/>
        <w:t xml:space="preserve">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1441C5">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