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461" w:name="_Ref_b3b247b374d9202eddddb2736477678e_1"/>
      <w:r>
        <w:t>Kennisgeving ontwerpbesluit</w:t>
      </w:r>
      <w:bookmarkEnd w:id="461"/>
    </w:p>
    <w:p w14:paraId="797F9FB1" w14:textId="77777777" w:rsidR="00112579" w:rsidRDefault="00112579" w:rsidP="00112579">
      <w:pPr>
        <w:pStyle w:val="Kop6"/>
      </w:pPr>
      <w:r>
        <w:t>Inhoud en aanlevering kennisgeving</w:t>
      </w:r>
    </w:p>
    <w:p w14:paraId="301E3606" w14:textId="02ED48B9" w:rsidR="00112579" w:rsidRDefault="00112579" w:rsidP="00112579">
      <w:r>
        <w:t xml:space="preserve">Zoals in paragraaf </w:t>
      </w:r>
      <w:r w:rsidR="008E6BF1">
        <w:fldChar w:fldCharType="begin"/>
      </w:r>
      <w:r w:rsidR="008E6BF1">
        <w:instrText xml:space="preserve"> REF _Ref_1d84f584d341ecddc3f80a955e6b3a4e_1 \n \h </w:instrText>
      </w:r>
      <w:r w:rsidR="008E6BF1">
        <w:fldChar w:fldCharType="separate"/>
      </w:r>
      <w:r w:rsidR="001441C5">
        <w:t>10.4.2.1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rPr>
          <w:rStyle w:val="Voetnootmarkering"/>
        </w:rPr>
        <w:footnoteReference w:id="29"/>
      </w:r>
      <w:r>
        <w:t>:</w:t>
      </w:r>
    </w:p>
    <w:p w14:paraId="120B4D3D" w14:textId="77777777" w:rsidR="00112579" w:rsidRDefault="00112579" w:rsidP="00112579">
      <w:pPr>
        <w:pStyle w:val="Opsommingtekens1"/>
      </w:pPr>
      <w:r w:rsidRPr="00280D33">
        <w:t>een zakelijke weergave van de inhoud</w:t>
      </w:r>
      <w:r>
        <w:t xml:space="preserve"> van het ontwerpbesluit</w:t>
      </w:r>
      <w:r>
        <w:rPr>
          <w:rStyle w:val="Voetnootmarkering"/>
        </w:rPr>
        <w:footnoteReference w:id="30"/>
      </w:r>
      <w:r>
        <w:t>;</w:t>
      </w:r>
    </w:p>
    <w:p w14:paraId="569ED475" w14:textId="77777777" w:rsidR="00112579" w:rsidRDefault="00112579" w:rsidP="00112579">
      <w:pPr>
        <w:pStyle w:val="Opsommingtekens2"/>
      </w:pPr>
      <w:r w:rsidRPr="00E515C0">
        <w:lastRenderedPageBreak/>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0277E790" w14:textId="2C1186B7" w:rsidR="00DC2876"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_Ref_2bbf03a0e01331b59e0327c10427a101_1 \n \h </w:instrText>
      </w:r>
      <w:r w:rsidR="00972EF2">
        <w:fldChar w:fldCharType="separate"/>
      </w:r>
      <w:r w:rsidR="001441C5">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4CFB36FC"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73EC00B2"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1441C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6A32D363" w:rsidR="00112579" w:rsidRDefault="00112579" w:rsidP="00112579">
      <w:pPr>
        <w:pStyle w:val="Opsommingtekens1"/>
      </w:pPr>
      <w:r w:rsidRPr="00336BA1">
        <w:rPr>
          <w:i/>
          <w:iCs/>
        </w:rPr>
        <w:t>officieleTitel</w:t>
      </w:r>
      <w:r>
        <w:t xml:space="preserve">: geef de kennisgeving een zo onderscheidend en herkenbaar mogelijke titel. De officiële titel is altijd gelijk aan het RegelingOpschrift van de kennisgeving.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Pr="001F718D">
        <w:lastRenderedPageBreak/>
        <w:t>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1A188D18"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1441C5">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wijziging van </w:t>
      </w:r>
      <w:r w:rsidR="007E360F">
        <w:t>de omgevingsverordening</w:t>
      </w:r>
      <w:r>
        <w:t xml:space="preserve"> moet worden toegepast.</w:t>
      </w:r>
    </w:p>
    <w:p w14:paraId="791BC5AB" w14:textId="2CF231F7" w:rsidR="00112579" w:rsidRPr="007A0873" w:rsidRDefault="00112579" w:rsidP="00112579">
      <w:r w:rsidRPr="007A0873">
        <w:t xml:space="preserve">Zoals in paragraaf </w:t>
      </w:r>
      <w:r w:rsidR="00EB27A7">
        <w:fldChar w:fldCharType="begin"/>
      </w:r>
      <w:r w:rsidR="00EB27A7">
        <w:instrText xml:space="preserve"> REF _Ref_07d62c0c28e62f10c875de47be7cfe9b_2 \n \h </w:instrText>
      </w:r>
      <w:r w:rsidR="00EB27A7">
        <w:fldChar w:fldCharType="separate"/>
      </w:r>
      <w:r w:rsidR="001441C5">
        <w:t>10.4.2.2.3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77777777" w:rsidR="00112579" w:rsidRDefault="00112579" w:rsidP="00112579">
      <w:pPr>
        <w:pStyle w:val="Opsommingtekens2"/>
      </w:pPr>
      <w:r w:rsidRPr="00AF097F">
        <w:rPr>
          <w:i/>
          <w:iCs/>
        </w:rPr>
        <w:t>voltooidOp</w:t>
      </w:r>
      <w:r>
        <w:t>: vul de datum in waarop de inzagetermijn van het ontwerpbesluit is geëindigd. Dit is de eerste dag waarop géén zienswijzen op het ontwerpbesluit meer kunnen worden ingediend.</w:t>
      </w:r>
    </w:p>
    <w:p w14:paraId="3AC17557" w14:textId="7F65E85C"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AA3A00">
        <w:t>provinciaal blad</w:t>
      </w:r>
      <w:r w:rsidR="00595264">
        <w:t xml:space="preserve"> </w:t>
      </w:r>
      <w:r>
        <w:t>wordt gepubliceerd.</w:t>
      </w:r>
      <w:r>
        <w:br/>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77777777" w:rsidR="00112579" w:rsidRDefault="00112579" w:rsidP="00112579">
      <w:pPr>
        <w:pStyle w:val="Kader"/>
      </w:pPr>
      <w:r>
        <w:rPr>
          <w:noProof/>
        </w:rPr>
        <w:lastRenderedPageBreak/>
        <mc:AlternateContent>
          <mc:Choice Requires="wps">
            <w:drawing>
              <wp:inline distT="0" distB="0" distL="0" distR="0" wp14:anchorId="370B40E3" wp14:editId="45C5202D">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77777777" w:rsidR="00112579" w:rsidRDefault="00112579" w:rsidP="00112579">
                            <w:pPr>
                              <w:rPr>
                                <w:b/>
                                <w:bCs/>
                              </w:rPr>
                            </w:pPr>
                            <w:r w:rsidRPr="0069163B">
                              <w:rPr>
                                <w:b/>
                                <w:bCs/>
                              </w:rPr>
                              <w:t>Toekomstige functionaliteit</w:t>
                            </w:r>
                          </w:p>
                          <w:p w14:paraId="3D2A2BDF" w14:textId="09A1CB8D" w:rsidR="00112579" w:rsidRDefault="00112579" w:rsidP="00112579">
                            <w:r w:rsidRPr="007A0873">
                              <w:t xml:space="preserve">In de </w:t>
                            </w:r>
                            <w:r w:rsidR="00FC002E">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15E1CD4D" w14:textId="77777777" w:rsidR="00112579" w:rsidRDefault="00112579" w:rsidP="00112579"/>
                          <w:p w14:paraId="128DBACC" w14:textId="77777777" w:rsidR="00112579" w:rsidRPr="00D271BB" w:rsidRDefault="00112579" w:rsidP="00112579">
                            <w:pPr>
                              <w:rPr>
                                <w:b/>
                                <w:bCs/>
                              </w:rPr>
                            </w:pPr>
                            <w:r w:rsidRPr="00D271BB">
                              <w:rPr>
                                <w:b/>
                                <w:bCs/>
                              </w:rPr>
                              <w:t>Workaround</w:t>
                            </w:r>
                          </w:p>
                          <w:p w14:paraId="15B48BC8" w14:textId="41F42B5E" w:rsidR="00DC2876" w:rsidRDefault="00112579" w:rsidP="00112579">
                            <w:r>
                              <w:t>Zolang dit niet in de DSO-keten is geïmplementeerd, is het verplicht een module Procedureverloop bij het ontwerpbesluit aan te leveren en die door de kennisgeving te muteren.</w:t>
                            </w:r>
                          </w:p>
                          <w:p w14:paraId="618CB1D3" w14:textId="4A633F4A"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3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IGLwIAAFo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RU7vx4L3UJyRBwN9i1jNNzWG3zLrXpjBnsD6sM/dMy6lBMwJBouSCsyvv517f5QKUUpa7LGc&#10;KhwCSuR3hRJ+Sa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dgHyBi8CAABaBAAADgAAAAAAAAAAAAAAAAAuAgAAZHJz&#10;L2Uyb0RvYy54bWxQSwECLQAUAAYACAAAACEAq+vTQNsAAAAFAQAADwAAAAAAAAAAAAAAAACJBAAA&#10;ZHJzL2Rvd25yZXYueG1sUEsFBgAAAAAEAAQA8wAAAJEFAAAAAA==&#10;" filled="f" strokeweight=".5pt">
                <v:textbox style="mso-fit-shape-to-text:t">
                  <w:txbxContent>
                    <w:p w14:paraId="4773B66C" w14:textId="77777777" w:rsidR="00112579" w:rsidRDefault="00112579" w:rsidP="00112579">
                      <w:pPr>
                        <w:rPr>
                          <w:b/>
                          <w:bCs/>
                        </w:rPr>
                      </w:pPr>
                      <w:r w:rsidRPr="0069163B">
                        <w:rPr>
                          <w:b/>
                          <w:bCs/>
                        </w:rPr>
                        <w:t>Toekomstige functionaliteit</w:t>
                      </w:r>
                    </w:p>
                    <w:p w14:paraId="3D2A2BDF" w14:textId="09A1CB8D" w:rsidR="00112579" w:rsidRDefault="00112579" w:rsidP="00112579">
                      <w:r w:rsidRPr="007A0873">
                        <w:t xml:space="preserve">In de </w:t>
                      </w:r>
                      <w:r w:rsidR="00FC002E">
                        <w:t>huidige versie</w:t>
                      </w:r>
                      <w:r w:rsidRPr="007A0873">
                        <w:t xml:space="preserve"> van de STOP-TPOD-standaard is beschreven dat in de procedure van het ontwerpbesluit de module Procedureverloop verplicht is bij de aanlevering van de kennisgeving en optioneel bij de aanlevering van het ontwerpbesluit. Dit wordt in de keten geïmplementeerd als onderdeel van de implementatie van de A’’’-release.</w:t>
                      </w:r>
                    </w:p>
                    <w:p w14:paraId="15E1CD4D" w14:textId="77777777" w:rsidR="00112579" w:rsidRDefault="00112579" w:rsidP="00112579"/>
                    <w:p w14:paraId="128DBACC" w14:textId="77777777" w:rsidR="00112579" w:rsidRPr="00D271BB" w:rsidRDefault="00112579" w:rsidP="00112579">
                      <w:pPr>
                        <w:rPr>
                          <w:b/>
                          <w:bCs/>
                        </w:rPr>
                      </w:pPr>
                      <w:r w:rsidRPr="00D271BB">
                        <w:rPr>
                          <w:b/>
                          <w:bCs/>
                        </w:rPr>
                        <w:t>Workaround</w:t>
                      </w:r>
                    </w:p>
                    <w:p w14:paraId="15B48BC8" w14:textId="41F42B5E" w:rsidR="00DC2876" w:rsidRDefault="00112579" w:rsidP="00112579">
                      <w:r>
                        <w:t>Zolang dit niet in de DSO-keten is geïmplementeerd, is het verplicht een module Procedureverloop bij het ontwerpbesluit aan te leveren en die door de kennisgeving te muteren.</w:t>
                      </w:r>
                    </w:p>
                    <w:p w14:paraId="618CB1D3" w14:textId="4A633F4A"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