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5CB6" w14:textId="77777777" w:rsidR="00F34521" w:rsidRDefault="00F34521" w:rsidP="00F34521">
      <w:pPr>
        <w:pStyle w:val="Kop4"/>
      </w:pPr>
      <w:r>
        <w:t>Definitief besluit: vaststelling, bekendmaking en inwerkingtreden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