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5401F" w14:textId="22452855" w:rsidR="00A04D9A" w:rsidRDefault="00795205" w:rsidP="001A759B">
      <w:pPr>
        <w:pStyle w:val="Kop4"/>
      </w:pPr>
      <w:bookmarkStart w:id="22" w:name="_Ref_37451528dcfe33bf609b973022335d17_1"/>
      <w:r>
        <w:t>C</w:t>
      </w:r>
      <w:r w:rsidR="00D90CE9" w:rsidRPr="00D90CE9">
        <w:t>oördinatie</w:t>
      </w:r>
      <w:bookmarkEnd w:id="22"/>
    </w:p>
    <w:p w14:paraId="6C2250C3" w14:textId="63FA6576" w:rsidR="00311F46" w:rsidRDefault="00EA7184" w:rsidP="00A70E50">
      <w:r>
        <w:t xml:space="preserve">In </w:t>
      </w:r>
      <w:r w:rsidR="00311F46" w:rsidRPr="00311F46">
        <w:t xml:space="preserve">artikel 5.52 Ow </w:t>
      </w:r>
      <w:r>
        <w:t>is</w:t>
      </w:r>
      <w:r w:rsidR="00311F46" w:rsidRPr="00311F46">
        <w:t xml:space="preserve"> het projectbesluit </w:t>
      </w:r>
      <w:r>
        <w:t xml:space="preserve">als </w:t>
      </w:r>
      <w:r w:rsidR="00311F46" w:rsidRPr="00311F46">
        <w:t xml:space="preserve">een integraal besluit </w:t>
      </w:r>
      <w:r>
        <w:t>gepositioneerd</w:t>
      </w:r>
      <w:r w:rsidR="00311F46" w:rsidRPr="00311F46">
        <w:t xml:space="preserve">. Dat </w:t>
      </w:r>
      <w:r w:rsidR="004F47EE">
        <w:t>is</w:t>
      </w:r>
      <w:r w:rsidR="00311F46" w:rsidRPr="00311F46">
        <w:t xml:space="preserve"> </w:t>
      </w:r>
      <w:r w:rsidR="00B518CA">
        <w:t xml:space="preserve">-behoudens het overgangsrecht- </w:t>
      </w:r>
      <w:r w:rsidR="00311F46" w:rsidRPr="00311F46">
        <w:t xml:space="preserve">in ieder geval </w:t>
      </w:r>
      <w:r w:rsidR="004F47EE">
        <w:t xml:space="preserve">verplicht </w:t>
      </w:r>
      <w:r w:rsidR="00311F46" w:rsidRPr="00311F46">
        <w:t>voor de strijdigheid van het projectbesluit met het ter plaatse geldende omgevingsplan: dan moet het projectbesluit het omgevingsplan wijzigen met regels die nodig zijn voor het uitvoeren en in werking hebben of in stand houden van het project</w:t>
      </w:r>
      <w:r w:rsidR="00D34A91">
        <w:rPr>
          <w:rStyle w:val="Voetnootmarkering"/>
        </w:rPr>
        <w:footnoteReference w:id="39"/>
      </w:r>
      <w:r w:rsidR="00311F46" w:rsidRPr="00311F46">
        <w:t xml:space="preserve">. </w:t>
      </w:r>
      <w:r w:rsidR="00B073B4">
        <w:t>Daarnaast geldt</w:t>
      </w:r>
      <w:r w:rsidR="002879E9" w:rsidRPr="002879E9">
        <w:t>, voor zover dat in het projectbesluit uitdrukkelijk is bepaald</w:t>
      </w:r>
      <w:r w:rsidR="002879E9">
        <w:t>,</w:t>
      </w:r>
      <w:r w:rsidR="00311F46" w:rsidRPr="00311F46">
        <w:t xml:space="preserve"> het projectbesluit als omgevingsvergunning, </w:t>
      </w:r>
      <w:r w:rsidR="007257D0" w:rsidRPr="007257D0">
        <w:t>besluit tot vaststelling van een geluidproductieplafond als omgevingswaarde</w:t>
      </w:r>
      <w:r w:rsidR="007257D0">
        <w:t>,</w:t>
      </w:r>
      <w:r w:rsidR="007257D0" w:rsidRPr="007257D0">
        <w:t xml:space="preserve"> </w:t>
      </w:r>
      <w:r w:rsidR="00311F46" w:rsidRPr="00311F46">
        <w:t xml:space="preserve">maatwerkvoorschrift, verkeersbesluit of </w:t>
      </w:r>
      <w:r w:rsidR="00FF58B5" w:rsidRPr="00FF58B5">
        <w:t>onttrekking van een weg aan de openbaarheid</w:t>
      </w:r>
      <w:r w:rsidR="00B073B4">
        <w:rPr>
          <w:rStyle w:val="Voetnootmarkering"/>
        </w:rPr>
        <w:footnoteReference w:id="40"/>
      </w:r>
      <w:r w:rsidR="00311F46" w:rsidRPr="00311F46">
        <w:t xml:space="preserve">. </w:t>
      </w:r>
      <w:r w:rsidR="00CB38D0">
        <w:t xml:space="preserve">Het is </w:t>
      </w:r>
      <w:r w:rsidR="00311F46" w:rsidRPr="00311F46">
        <w:t xml:space="preserve">mogelijk om </w:t>
      </w:r>
      <w:r w:rsidR="00897122" w:rsidRPr="00897122">
        <w:t xml:space="preserve">het projectbesluit </w:t>
      </w:r>
      <w:r w:rsidR="00897122">
        <w:t xml:space="preserve">niet te laten gelden als </w:t>
      </w:r>
      <w:r w:rsidR="00311F46" w:rsidRPr="00311F46">
        <w:t>die besluittypen</w:t>
      </w:r>
      <w:r w:rsidR="00615638">
        <w:t>,</w:t>
      </w:r>
      <w:r w:rsidR="00311F46" w:rsidRPr="00311F46">
        <w:t xml:space="preserve"> </w:t>
      </w:r>
      <w:r w:rsidR="00615638">
        <w:t>maar v</w:t>
      </w:r>
      <w:r w:rsidR="00311F46" w:rsidRPr="00311F46">
        <w:t xml:space="preserve">oor zover de bevoegdheid tot het nemen van deze besluiten ligt bij een ander bestuursorgaan kan het </w:t>
      </w:r>
      <w:r w:rsidR="00615638">
        <w:t>bestuursorgaan dat het projectbesluit vaststelt</w:t>
      </w:r>
      <w:r w:rsidR="00311F46" w:rsidRPr="00311F46">
        <w:t xml:space="preserve"> niet afdwingen dat </w:t>
      </w:r>
      <w:r w:rsidR="00C2252F">
        <w:t xml:space="preserve">dat andere bestuursorgaan </w:t>
      </w:r>
      <w:r w:rsidR="00311F46" w:rsidRPr="00311F46">
        <w:t xml:space="preserve">die besluiten daadwerkelijk </w:t>
      </w:r>
      <w:r w:rsidR="00481986">
        <w:t>neemt</w:t>
      </w:r>
      <w:r w:rsidR="00311F46" w:rsidRPr="00311F46">
        <w:t>.</w:t>
      </w:r>
    </w:p>
    <w:p w14:paraId="3B0D96B3" w14:textId="3FED13B0" w:rsidR="00645AE2" w:rsidRDefault="00AE1B54" w:rsidP="00A70E50">
      <w:r w:rsidRPr="001E4EF6">
        <w:t xml:space="preserve">Bij projectbesluiten voor hoofdinfrastructuur en primaire waterkeringen is het verplicht om </w:t>
      </w:r>
      <w:r w:rsidRPr="00DF6CA7">
        <w:t xml:space="preserve">op de coördinatie van </w:t>
      </w:r>
      <w:r w:rsidR="00685DBE" w:rsidRPr="00685DBE">
        <w:t xml:space="preserve">de voorbereiding van </w:t>
      </w:r>
      <w:r w:rsidRPr="00DF6CA7">
        <w:t xml:space="preserve">de besluiten ter uitvoering van een projectbesluit </w:t>
      </w:r>
      <w:r w:rsidRPr="001E4EF6">
        <w:t>de coördinatieregeling van afdeling 3.5 Awb toe te passen</w:t>
      </w:r>
      <w:r>
        <w:rPr>
          <w:rStyle w:val="Voetnootmarkering"/>
        </w:rPr>
        <w:footnoteReference w:id="41"/>
      </w:r>
      <w:r>
        <w:t>.</w:t>
      </w:r>
      <w:r w:rsidRPr="001E4EF6">
        <w:t xml:space="preserve"> </w:t>
      </w:r>
      <w:r>
        <w:t>B</w:t>
      </w:r>
      <w:r w:rsidRPr="001E4EF6">
        <w:t xml:space="preserve">ij projectbesluiten voor andere projecten kan het bevoegd gezag bepalen om </w:t>
      </w:r>
      <w:r w:rsidRPr="002D3309">
        <w:t xml:space="preserve">op </w:t>
      </w:r>
      <w:r w:rsidR="004D047A" w:rsidRPr="004D047A">
        <w:t xml:space="preserve">de coördinatie van de voorbereiding van </w:t>
      </w:r>
      <w:r w:rsidRPr="002D3309">
        <w:t>de besluiten ter uitvoering van een projectbesluit</w:t>
      </w:r>
      <w:r>
        <w:t xml:space="preserve"> </w:t>
      </w:r>
      <w:r w:rsidRPr="00DF6CA7">
        <w:t>die coördinatieregeling toe te passen</w:t>
      </w:r>
      <w:r>
        <w:rPr>
          <w:rStyle w:val="Voetnootmarkering"/>
        </w:rPr>
        <w:footnoteReference w:id="42"/>
      </w:r>
      <w:r w:rsidRPr="001E4EF6">
        <w:t>.</w:t>
      </w:r>
      <w:r>
        <w:t xml:space="preserve"> C</w:t>
      </w:r>
      <w:r w:rsidRPr="00865560">
        <w:t xml:space="preserve">oördinerend bestuursorgaan </w:t>
      </w:r>
      <w:r>
        <w:t xml:space="preserve">is </w:t>
      </w:r>
      <w:r w:rsidRPr="00865560">
        <w:t xml:space="preserve">het </w:t>
      </w:r>
      <w:r>
        <w:t xml:space="preserve">bestuursorgaan dat </w:t>
      </w:r>
      <w:r w:rsidRPr="00865560">
        <w:t xml:space="preserve">bevoegd gezag </w:t>
      </w:r>
      <w:r>
        <w:t xml:space="preserve">is </w:t>
      </w:r>
      <w:r w:rsidRPr="00865560">
        <w:t>voor het projectbesluit</w:t>
      </w:r>
      <w:r>
        <w:rPr>
          <w:rStyle w:val="Voetnootmarkering"/>
        </w:rPr>
        <w:footnoteReference w:id="43"/>
      </w:r>
      <w:r>
        <w:t>, tenzij het gaat om een projectbesluit van het waterschap; in dat geval zijn GS c</w:t>
      </w:r>
      <w:r w:rsidRPr="007F151E">
        <w:t>oördinerend bestuursorgaan</w:t>
      </w:r>
      <w:r>
        <w:rPr>
          <w:rStyle w:val="Voetnootmarkering"/>
        </w:rPr>
        <w:footnoteReference w:id="44"/>
      </w:r>
      <w:r>
        <w:t xml:space="preserve">. </w:t>
      </w:r>
      <w:r w:rsidR="004A696B">
        <w:t xml:space="preserve">De </w:t>
      </w:r>
      <w:r w:rsidR="002352EE">
        <w:t>Omgevingswet</w:t>
      </w:r>
      <w:r w:rsidR="00882851" w:rsidRPr="00882851">
        <w:t xml:space="preserve"> </w:t>
      </w:r>
      <w:r w:rsidR="00227B50">
        <w:t xml:space="preserve">gaat uit van </w:t>
      </w:r>
      <w:r w:rsidR="002E353A" w:rsidRPr="002E353A">
        <w:t>de coördinatie</w:t>
      </w:r>
      <w:r w:rsidR="00882851" w:rsidRPr="00882851">
        <w:t xml:space="preserve"> van verschillende </w:t>
      </w:r>
      <w:r w:rsidR="000C2B77" w:rsidRPr="000C2B77">
        <w:t>besluiten ter uitvoering van een projectbesluit</w:t>
      </w:r>
      <w:r w:rsidR="00882851" w:rsidRPr="00882851">
        <w:t xml:space="preserve">. </w:t>
      </w:r>
      <w:r w:rsidR="00F32E1E" w:rsidRPr="00F32E1E">
        <w:t xml:space="preserve">De </w:t>
      </w:r>
      <w:r w:rsidR="00284C93" w:rsidRPr="00284C93">
        <w:t>gecoördineerd</w:t>
      </w:r>
      <w:r w:rsidR="00284C93">
        <w:t>e voorbereiding van d</w:t>
      </w:r>
      <w:r w:rsidR="009B1380">
        <w:t>i</w:t>
      </w:r>
      <w:r w:rsidR="00284C93">
        <w:t>e</w:t>
      </w:r>
      <w:r w:rsidR="00284C93" w:rsidRPr="00284C93">
        <w:t xml:space="preserve"> </w:t>
      </w:r>
      <w:r w:rsidR="00F32E1E" w:rsidRPr="00F32E1E">
        <w:t xml:space="preserve">uitvoeringsbesluiten </w:t>
      </w:r>
      <w:r w:rsidR="00284C93">
        <w:t xml:space="preserve">kan </w:t>
      </w:r>
      <w:r w:rsidR="000B57CC">
        <w:t>parallel</w:t>
      </w:r>
      <w:r w:rsidR="00F32E1E" w:rsidRPr="00F32E1E">
        <w:t xml:space="preserve"> </w:t>
      </w:r>
      <w:r w:rsidR="0006781E">
        <w:t xml:space="preserve">verlopen aan </w:t>
      </w:r>
      <w:r w:rsidR="00F32E1E" w:rsidRPr="00F32E1E">
        <w:t>de totstandkoming van het projectbesluit</w:t>
      </w:r>
      <w:r w:rsidR="00882851" w:rsidRPr="00882851">
        <w:t xml:space="preserve">, maar </w:t>
      </w:r>
      <w:r w:rsidR="0092138A">
        <w:t>kan</w:t>
      </w:r>
      <w:r w:rsidR="0017783D">
        <w:t xml:space="preserve"> </w:t>
      </w:r>
      <w:r w:rsidR="00882851" w:rsidRPr="00882851">
        <w:t xml:space="preserve">ook </w:t>
      </w:r>
      <w:r w:rsidR="0017783D" w:rsidRPr="0017783D">
        <w:t xml:space="preserve">na het </w:t>
      </w:r>
      <w:r w:rsidR="0092138A">
        <w:t xml:space="preserve">afronden van de procedure van het </w:t>
      </w:r>
      <w:r w:rsidR="0017783D" w:rsidRPr="0017783D">
        <w:t xml:space="preserve">projectbesluit </w:t>
      </w:r>
      <w:r w:rsidR="0092138A">
        <w:t>plaatsvinden</w:t>
      </w:r>
      <w:r w:rsidR="00882851" w:rsidRPr="00882851">
        <w:t xml:space="preserve">. </w:t>
      </w:r>
      <w:r w:rsidR="00645AE2">
        <w:t xml:space="preserve">Het projectbesluit wordt gepubliceerd </w:t>
      </w:r>
      <w:r w:rsidR="00306303">
        <w:t xml:space="preserve">en bekend gemaakt met toepassing van de STOP/TPOD-standaard. </w:t>
      </w:r>
      <w:r w:rsidR="00114AC7">
        <w:t xml:space="preserve">De uitvoeringsbesluiten worden </w:t>
      </w:r>
      <w:r w:rsidR="00114AC7" w:rsidRPr="00114AC7">
        <w:t>gepubliceerd en bekend gemaakt</w:t>
      </w:r>
      <w:r w:rsidR="00114AC7">
        <w:t xml:space="preserve"> op de voor die besluiten gebruikelijke wijze.</w:t>
      </w:r>
    </w:p>
    <w:p w14:paraId="7F91B4D9" w14:textId="77777777" w:rsidR="0033444A" w:rsidRDefault="0033444A" w:rsidP="00A70E50"/>
    <w:p w14:paraId="569027B7" w14:textId="04CA1A46" w:rsidR="004C5663" w:rsidRDefault="00995A06" w:rsidP="00A70E50">
      <w:r>
        <w:t>In</w:t>
      </w:r>
      <w:r w:rsidR="00BD7F3C">
        <w:t xml:space="preserve"> de artikelen </w:t>
      </w:r>
      <w:r w:rsidR="0099639C">
        <w:t xml:space="preserve">5.45 en 16.7 Ow </w:t>
      </w:r>
      <w:r>
        <w:t xml:space="preserve">is uitdrukkelijk sprake van </w:t>
      </w:r>
      <w:r w:rsidR="00870345" w:rsidRPr="00870345">
        <w:t>coördinatie van besluiten ter uitvoering van een projectbesluit</w:t>
      </w:r>
      <w:r w:rsidR="001716D3">
        <w:t>; deze artikelen regelen</w:t>
      </w:r>
      <w:r w:rsidR="00870345" w:rsidRPr="00870345">
        <w:t xml:space="preserve"> </w:t>
      </w:r>
      <w:r w:rsidR="00870345">
        <w:t xml:space="preserve">niet </w:t>
      </w:r>
      <w:r w:rsidR="001716D3">
        <w:t>de</w:t>
      </w:r>
      <w:r w:rsidR="00002D88">
        <w:t xml:space="preserve"> c</w:t>
      </w:r>
      <w:r w:rsidR="00882851" w:rsidRPr="00882851">
        <w:t>oördinatie van uitvoeringsbesluiten met het projectbesluit.</w:t>
      </w:r>
      <w:r w:rsidR="006758E4">
        <w:t xml:space="preserve"> </w:t>
      </w:r>
      <w:r w:rsidR="00CE4B9A">
        <w:t>A</w:t>
      </w:r>
      <w:r w:rsidR="006758E4" w:rsidRPr="006758E4">
        <w:t xml:space="preserve">rtikel 3:21 lid 1 onder </w:t>
      </w:r>
      <w:r w:rsidR="00E8645A">
        <w:t>b</w:t>
      </w:r>
      <w:r w:rsidR="006758E4" w:rsidRPr="006758E4">
        <w:t xml:space="preserve"> Awb </w:t>
      </w:r>
      <w:r w:rsidR="00CE4B9A">
        <w:t xml:space="preserve">maakt het echter mogelijk om </w:t>
      </w:r>
      <w:r w:rsidR="006758E4" w:rsidRPr="006758E4">
        <w:t xml:space="preserve">de coördinatieregeling </w:t>
      </w:r>
      <w:r w:rsidR="00CE4B9A">
        <w:t xml:space="preserve">van afdeling 3.5 </w:t>
      </w:r>
      <w:r w:rsidR="00CE4B9A" w:rsidRPr="00CE4B9A">
        <w:t xml:space="preserve">Awb </w:t>
      </w:r>
      <w:r w:rsidR="006758E4" w:rsidRPr="006758E4">
        <w:t>toe</w:t>
      </w:r>
      <w:r w:rsidR="00707982">
        <w:t xml:space="preserve"> t</w:t>
      </w:r>
      <w:r w:rsidR="006758E4" w:rsidRPr="006758E4">
        <w:t>e</w:t>
      </w:r>
      <w:r w:rsidR="00707982">
        <w:t xml:space="preserve"> </w:t>
      </w:r>
      <w:r w:rsidR="006758E4" w:rsidRPr="006758E4">
        <w:t>pas</w:t>
      </w:r>
      <w:r w:rsidR="00707982">
        <w:t>sen</w:t>
      </w:r>
      <w:r w:rsidR="006758E4" w:rsidRPr="006758E4">
        <w:t xml:space="preserve"> als dat is bepaald bij besluit van de tot het nemen van die besluiten bevoegde bestuursorganen. Er zou dan </w:t>
      </w:r>
      <w:r w:rsidR="006758E4" w:rsidRPr="006758E4">
        <w:lastRenderedPageBreak/>
        <w:t>kunnen worden besloten om uitvoeringsbesluiten met het projectbesluit te coördineren</w:t>
      </w:r>
      <w:r w:rsidR="00854329">
        <w:t>; juridisch is dat mogelijk</w:t>
      </w:r>
      <w:r w:rsidR="006758E4" w:rsidRPr="006758E4">
        <w:t>.</w:t>
      </w:r>
    </w:p>
    <w:p w14:paraId="72A31B8A" w14:textId="7350773C" w:rsidR="00F111A1" w:rsidRDefault="00C311AA" w:rsidP="00A70E50">
      <w:r>
        <w:t>Om technische redenen is</w:t>
      </w:r>
      <w:r w:rsidR="00485B67">
        <w:t xml:space="preserve"> de </w:t>
      </w:r>
      <w:r w:rsidR="009702C9" w:rsidRPr="009702C9">
        <w:t>coördinatie</w:t>
      </w:r>
      <w:r w:rsidR="009702C9">
        <w:t xml:space="preserve"> </w:t>
      </w:r>
      <w:r w:rsidR="00560FA6" w:rsidRPr="00560FA6">
        <w:t xml:space="preserve">van uitvoeringsbesluiten met het projectbesluit </w:t>
      </w:r>
      <w:r w:rsidR="006C11A5">
        <w:t xml:space="preserve">op de manier waarop de Awb coördinatie voorschrijft </w:t>
      </w:r>
      <w:r w:rsidR="009702C9">
        <w:t>niet</w:t>
      </w:r>
      <w:r w:rsidR="006C11A5">
        <w:t xml:space="preserve"> mogelijk</w:t>
      </w:r>
      <w:r w:rsidR="009702C9">
        <w:t xml:space="preserve">. </w:t>
      </w:r>
      <w:r w:rsidR="00702DC1">
        <w:t xml:space="preserve">Dat komt </w:t>
      </w:r>
      <w:r w:rsidR="004A73F7">
        <w:t xml:space="preserve">ten eerste </w:t>
      </w:r>
      <w:r w:rsidR="00702DC1">
        <w:t xml:space="preserve">omdat </w:t>
      </w:r>
      <w:r w:rsidR="00662C74">
        <w:t xml:space="preserve">de Awb bepaalt dat bij toepassing van </w:t>
      </w:r>
      <w:r w:rsidR="00662C74" w:rsidRPr="00662C74">
        <w:t xml:space="preserve">de coördinatieregeling </w:t>
      </w:r>
      <w:r w:rsidR="00662C74">
        <w:t xml:space="preserve">van </w:t>
      </w:r>
      <w:r w:rsidR="00702DC1">
        <w:t xml:space="preserve">afdeling 3.5 Awb </w:t>
      </w:r>
      <w:r w:rsidR="00662C74">
        <w:t xml:space="preserve">het </w:t>
      </w:r>
      <w:r w:rsidR="00662C74" w:rsidRPr="00662C74">
        <w:t>coördinerend</w:t>
      </w:r>
      <w:r w:rsidR="00662C74">
        <w:t>e</w:t>
      </w:r>
      <w:r w:rsidR="00662C74" w:rsidRPr="00662C74">
        <w:t xml:space="preserve"> bestuursorgaan de besluiten gelijktijdig bekend </w:t>
      </w:r>
      <w:r w:rsidR="00DB34FA">
        <w:t>moet maken</w:t>
      </w:r>
      <w:r w:rsidR="00DB34FA">
        <w:rPr>
          <w:rStyle w:val="Voetnootmarkering"/>
        </w:rPr>
        <w:footnoteReference w:id="45"/>
      </w:r>
      <w:r w:rsidR="00DB34FA">
        <w:t>.</w:t>
      </w:r>
      <w:r w:rsidR="008D174B">
        <w:t xml:space="preserve"> </w:t>
      </w:r>
      <w:r w:rsidR="00EF083A">
        <w:t xml:space="preserve">Bij een projectbesluit van een waterschap zijn </w:t>
      </w:r>
      <w:r w:rsidR="00EF083A" w:rsidRPr="00EF083A">
        <w:t>GS coördinerend bestuursorgaan</w:t>
      </w:r>
      <w:r w:rsidR="00EF083A">
        <w:t xml:space="preserve">. </w:t>
      </w:r>
      <w:r w:rsidR="00F42E1F">
        <w:t xml:space="preserve">Bij coördinatie van een projectbesluit met de uitvoeringsbesluiten zou </w:t>
      </w:r>
      <w:r w:rsidR="00F42E1F" w:rsidRPr="00F42E1F">
        <w:t xml:space="preserve">het waterschap de STOP/TPOD-bestandenset van het </w:t>
      </w:r>
      <w:r w:rsidR="0026587F">
        <w:t>ontwerp-</w:t>
      </w:r>
      <w:r w:rsidR="00F42E1F" w:rsidRPr="00F42E1F">
        <w:t xml:space="preserve">projectbesluit </w:t>
      </w:r>
      <w:r w:rsidR="0026587F">
        <w:t xml:space="preserve">en later het vastgestelde projectbesluit </w:t>
      </w:r>
      <w:r w:rsidR="00F42E1F" w:rsidRPr="00F42E1F">
        <w:t>aan de provincie moet</w:t>
      </w:r>
      <w:r w:rsidR="002540A0">
        <w:t>en</w:t>
      </w:r>
      <w:r w:rsidR="00F42E1F" w:rsidRPr="00F42E1F">
        <w:t xml:space="preserve"> sturen. De provincie zou vervolgens die bestandenset moeten importeren in de eigen plansoftware en ter </w:t>
      </w:r>
      <w:r w:rsidR="002540A0">
        <w:t xml:space="preserve">publicatie of </w:t>
      </w:r>
      <w:r w:rsidR="00F42E1F" w:rsidRPr="00F42E1F">
        <w:t xml:space="preserve">bekendmaking aan de LVBB moeten aanleveren. Dat </w:t>
      </w:r>
      <w:r w:rsidR="0033444A">
        <w:t xml:space="preserve">is vergelijkbaar met het </w:t>
      </w:r>
      <w:r w:rsidR="00F42E1F" w:rsidRPr="00F42E1F">
        <w:t>meervoudig bronhouderschap, d</w:t>
      </w:r>
      <w:r w:rsidR="00CC55AA">
        <w:t>at</w:t>
      </w:r>
      <w:r w:rsidR="00F42E1F" w:rsidRPr="00F42E1F">
        <w:t xml:space="preserve"> </w:t>
      </w:r>
      <w:r w:rsidR="00CC55AA">
        <w:t xml:space="preserve">nu </w:t>
      </w:r>
      <w:r w:rsidR="00F42E1F" w:rsidRPr="00F42E1F">
        <w:t>technisch niet mogelijk is</w:t>
      </w:r>
      <w:r w:rsidR="00CC55AA">
        <w:t xml:space="preserve"> (zie daarover uitgebreid paragraaf </w:t>
      </w:r>
      <w:r w:rsidR="00CC55AA">
        <w:fldChar w:fldCharType="begin" w:fldLock="1"/>
      </w:r>
      <w:r w:rsidR="00CC55AA">
        <w:instrText xml:space="preserve"> REF _Ref_4cb440323543f91aed17659b6a23c22d_1 \n \h </w:instrText>
      </w:r>
      <w:r w:rsidR="00CC55AA">
        <w:fldChar w:fldCharType="separate"/>
      </w:r>
      <w:r w:rsidR="00DF3BF8" w:rsidRPr="00DF3BF8">
        <w:rPr>
          <w:rStyle w:val="Verwijzing"/>
        </w:rPr>
        <w:t>2.4</w:t>
      </w:r>
      <w:r w:rsidR="00CC55AA">
        <w:fldChar w:fldCharType="end"/>
      </w:r>
      <w:r w:rsidR="00CC55AA">
        <w:t>)</w:t>
      </w:r>
      <w:r w:rsidR="00F42E1F" w:rsidRPr="00F42E1F">
        <w:t xml:space="preserve">. </w:t>
      </w:r>
      <w:r w:rsidR="00183FF1">
        <w:t>Er zal o</w:t>
      </w:r>
      <w:r w:rsidR="00217700">
        <w:t>nderzocht word</w:t>
      </w:r>
      <w:r w:rsidR="00183FF1">
        <w:t>en</w:t>
      </w:r>
      <w:r w:rsidR="00217700">
        <w:t xml:space="preserve"> of hiervoor een oplossing moet worden geboden</w:t>
      </w:r>
      <w:r w:rsidR="00183FF1">
        <w:t xml:space="preserve"> door aanpassing van de wetgeving.</w:t>
      </w:r>
      <w:r w:rsidR="004A73F7">
        <w:t xml:space="preserve"> Een tweede reden is dat de STOP/TPOD-standaard (nog) geen modellen kent </w:t>
      </w:r>
      <w:r w:rsidR="00343F6A">
        <w:t xml:space="preserve">voor de </w:t>
      </w:r>
      <w:r w:rsidR="00D50241" w:rsidRPr="00D50241">
        <w:t>typen</w:t>
      </w:r>
      <w:r w:rsidR="00D50241">
        <w:t xml:space="preserve"> </w:t>
      </w:r>
      <w:r w:rsidR="00343F6A">
        <w:t>besluit</w:t>
      </w:r>
      <w:r w:rsidR="00D50241">
        <w:t xml:space="preserve">en </w:t>
      </w:r>
      <w:r w:rsidR="00D50241" w:rsidRPr="00D50241">
        <w:t>ter uitvoering van een projectbesluit</w:t>
      </w:r>
      <w:r w:rsidR="00E6618F">
        <w:t>.</w:t>
      </w:r>
    </w:p>
    <w:p w14:paraId="35F77B07" w14:textId="709D5271" w:rsidR="00205FBC" w:rsidRDefault="003F0F4A" w:rsidP="00A70E50">
      <w:r w:rsidRPr="003F0F4A">
        <w:t xml:space="preserve">Wanneer het gewenst is om een projectbesluit en besluiten ter uitvoering van dat projectbesluit gelijktijdig voor te bereiden, kan dit </w:t>
      </w:r>
      <w:r w:rsidR="00FE592D">
        <w:t xml:space="preserve">praktisch </w:t>
      </w:r>
      <w:r w:rsidRPr="003F0F4A">
        <w:t xml:space="preserve">worden opgelost door de besluiten ter uitvoering van het projectbesluit met toepassing van de coördinatieregeling van afdeling 3.5 Awb voor te bereiden en tegelijkertijd </w:t>
      </w:r>
      <w:r w:rsidR="007E002C" w:rsidRPr="007E002C">
        <w:t>-maar zonder toepassing van de coördinatieregeling-</w:t>
      </w:r>
      <w:r w:rsidR="007E002C">
        <w:t xml:space="preserve"> </w:t>
      </w:r>
      <w:r w:rsidRPr="003F0F4A">
        <w:t xml:space="preserve">een projectbesluit voor te bereiden. </w:t>
      </w:r>
      <w:r w:rsidR="00A041A7" w:rsidRPr="00A041A7">
        <w:t xml:space="preserve">Als het gaat om besluiten ter uitvoering van een projectbesluit van het waterschap stelt het waterschap in dat geval het projectbesluit op met toepassing van de STOP/TPOD-standaard en levert </w:t>
      </w:r>
      <w:r w:rsidR="00960285">
        <w:t xml:space="preserve">het waterschap het </w:t>
      </w:r>
      <w:r w:rsidR="00A041A7" w:rsidRPr="00A041A7">
        <w:t xml:space="preserve">het </w:t>
      </w:r>
      <w:r w:rsidR="00960285">
        <w:t xml:space="preserve">projectbesluit </w:t>
      </w:r>
      <w:r w:rsidR="00A041A7" w:rsidRPr="00A041A7">
        <w:t>aan de LVBB aan, waarna het in het publicatieblad van het waterschap wordt bekendgemaakt. De provincie levert de gecoördineerde besluiten ter uitvoering van het projectbesluit via DROP aan, die vervolgens in het provinciaal blad bekend gemaakt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