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2F17CF" w:rsidRPr="00F1426F" w:rsidRDefault="00D9742C" w:rsidP="002F17CF">
      <w:pPr>
        <w:pStyle w:val="Kop4"/>
      </w:pPr>
      <w:r w:rsidRPr="00F1426F">
        <w:t>Toelichting op de toepassing</w:t>
      </w:r>
    </w:p>
    <w:p w14:paraId="475CC50F" w14:textId="7FE184F0" w:rsidR="002F17CF" w:rsidRPr="00F1426F" w:rsidRDefault="00D9742C" w:rsidP="002F17CF">
      <w:r w:rsidRPr="00F1426F">
        <w:t xml:space="preserve">In het STOP-tekstmodel is Divisie het structurerende hiërarchische element </w:t>
      </w:r>
      <w:r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in STOP een structuurelement: het structureert de tekst maar bevat zelf geen inhoud. </w:t>
      </w:r>
      <w:r w:rsidRPr="00733EE1">
        <w:t>In STOP kan Divisie een verzameling van (lagergelegen) Divisie-, Divisietekst- en/of Tekstdeel-objecten bevatten.</w:t>
      </w:r>
    </w:p>
    <w:p w14:paraId="781D9B47" w14:textId="47D1B3B1" w:rsidR="002F17CF" w:rsidRDefault="00D9742C" w:rsidP="002F17CF">
      <w:r w:rsidRPr="00F1426F">
        <w:lastRenderedPageBreak/>
        <w:t xml:space="preserve">In IMOW komt het objecttype Divisie alleen voor in </w:t>
      </w:r>
      <w:r w:rsidRPr="00B5373B">
        <w:t xml:space="preserve">het Lichaam van de Regeling van omgevingsdocumenten met Vrijetekststructuur: het deel dat de (beleids)tekst met de </w:t>
      </w:r>
      <w:r w:rsidRPr="00F1426F">
        <w:t xml:space="preserve">inhoud van </w:t>
      </w:r>
      <w:r>
        <w:fldChar w:fldCharType="begin"/>
      </w:r>
      <w:r>
        <w:instrText>DOCVARIABLE ID01+</w:instrText>
      </w:r>
      <w:r>
        <w:fldChar w:fldCharType="separate"/>
      </w:r>
      <w:r w:rsidR="004C5663">
        <w:t>het projectbesluit</w:t>
      </w:r>
      <w:r>
        <w:fldChar w:fldCharType="end"/>
      </w:r>
      <w:r w:rsidRPr="00F1426F">
        <w:t xml:space="preserve"> bevat. Divisie </w:t>
      </w:r>
      <w:r>
        <w:t xml:space="preserve">en de in paragraaf </w:t>
      </w:r>
      <w:r w:rsidRPr="004359C5">
        <w:rPr>
          <w:rStyle w:val="Verwijzing"/>
        </w:rPr>
        <w:fldChar w:fldCharType="begin" w:fldLock="1"/>
      </w:r>
      <w:r w:rsidRPr="004359C5">
        <w:rPr>
          <w:rStyle w:val="Verwijzing"/>
        </w:rPr>
        <w:instrText xml:space="preserve"> REF _Ref_75aaeda1decb78bfe920dcdec054a6f3_1 \r \h </w:instrText>
      </w:r>
      <w:r w:rsidRPr="004359C5">
        <w:rPr>
          <w:rStyle w:val="Verwijzing"/>
        </w:rPr>
      </w:r>
      <w:r w:rsidRPr="004359C5">
        <w:rPr>
          <w:rStyle w:val="Verwijzing"/>
        </w:rPr>
        <w:fldChar w:fldCharType="separate"/>
      </w:r>
      <w:r w:rsidR="00DF3BF8" w:rsidRPr="00DF3BF8">
        <w:rPr>
          <w:rStyle w:val="Verwijzing"/>
        </w:rPr>
        <w:t>7.3</w:t>
      </w:r>
      <w:r w:rsidRPr="004359C5">
        <w:rPr>
          <w:rStyle w:val="Verwijzing"/>
        </w:rPr>
        <w:fldChar w:fldCharType="end"/>
      </w:r>
      <w:r>
        <w:t xml:space="preserve"> besproken Divisietekst zijn</w:t>
      </w:r>
      <w:r w:rsidRPr="00F1426F">
        <w:t xml:space="preserve"> in IMOW de </w:t>
      </w:r>
      <w:r>
        <w:t>koppelobjecten naar STOP</w:t>
      </w:r>
      <w:r w:rsidRPr="00F1426F">
        <w:t>.</w:t>
      </w:r>
    </w:p>
    <w:p w14:paraId="2BDE96E9" w14:textId="77777777" w:rsidR="00917E5D" w:rsidRDefault="00917E5D" w:rsidP="00917E5D">
      <w:r w:rsidRPr="00BB5004">
        <w:t xml:space="preserve">Opgemerkt wordt dat het </w:t>
      </w:r>
      <w:r>
        <w:t xml:space="preserve">OW-object Tekstdeel, het objecttype dat geannoteerd wordt met de overige OW-objecten, </w:t>
      </w:r>
      <w:r w:rsidRPr="00EE7E8B">
        <w:t xml:space="preserve">via de koppelobjecten Divisie </w:t>
      </w:r>
      <w:r w:rsidRPr="00CB5198">
        <w:t xml:space="preserve">of </w:t>
      </w:r>
      <w:r w:rsidRPr="00EE7E8B">
        <w:t xml:space="preserve">Divisietekst wordt gekoppeld aan de STOP-elementen Divisie </w:t>
      </w:r>
      <w:r w:rsidRPr="00CB5198">
        <w:t xml:space="preserve">respectievelijk </w:t>
      </w:r>
      <w:r w:rsidRPr="00EE7E8B">
        <w:t>Divisietekst.</w:t>
      </w:r>
      <w:r>
        <w:t xml:space="preserve"> In STOP is </w:t>
      </w:r>
      <w:r w:rsidRPr="003D5E51">
        <w:t>Divisie een structuurelement</w:t>
      </w:r>
      <w:r>
        <w:t xml:space="preserve"> en is </w:t>
      </w:r>
      <w:r w:rsidRPr="003D5E51">
        <w:t>Divisietekst een element dat inhoud bevat.</w:t>
      </w:r>
      <w:r>
        <w:t xml:space="preserve"> </w:t>
      </w:r>
      <w:r w:rsidRPr="00F337F0">
        <w:t>In omgevingsdocumenten met Vrijetekststructuur is het daardoor</w:t>
      </w:r>
      <w:r>
        <w:t xml:space="preserve"> </w:t>
      </w:r>
      <w:r w:rsidRPr="00AD6AE8">
        <w:t>mogelijk om te annoteren op het niveau van het element dat inhoud bevat én op het niveau van structuurelementen.</w:t>
      </w:r>
      <w:r w:rsidRPr="00F337F0">
        <w:t xml:space="preserve"> </w:t>
      </w:r>
      <w:r>
        <w:t xml:space="preserve">Dat is </w:t>
      </w:r>
      <w:r w:rsidRPr="00F337F0">
        <w:t xml:space="preserve">anders dan </w:t>
      </w:r>
      <w:r>
        <w:t xml:space="preserve">bij </w:t>
      </w:r>
      <w:r w:rsidRPr="00F337F0">
        <w:t xml:space="preserve">omgevingsdocumenten met Artikelstructuur, </w:t>
      </w:r>
      <w:r>
        <w:t xml:space="preserve">waar alleen geannoteerd kan worden </w:t>
      </w:r>
      <w:r w:rsidRPr="00AD6AE8">
        <w:t>op het niveau van het element dat inhoud bevat</w:t>
      </w:r>
      <w:r>
        <w:t xml:space="preserve">, te weten Regeltekst. </w:t>
      </w:r>
      <w:r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t xml:space="preserve">het te annoteren Tekstdeel koppelen aan </w:t>
      </w:r>
      <w:r w:rsidRPr="00844FDB">
        <w:t xml:space="preserve">het OW-objecttype Divisie. </w:t>
      </w:r>
      <w:r>
        <w:t xml:space="preserve">Als </w:t>
      </w:r>
      <w:r w:rsidRPr="002A5838">
        <w:t>het bevoegd gezag het omgevingsdocument met Vrijetekststructuur wil annoteren op het niveau van</w:t>
      </w:r>
      <w:r>
        <w:t xml:space="preserve"> </w:t>
      </w:r>
      <w:r w:rsidRPr="006A1312">
        <w:t>het element dat inhoud bevat</w:t>
      </w:r>
      <w:r>
        <w:t xml:space="preserve">, moet het </w:t>
      </w:r>
      <w:r w:rsidRPr="00A80651">
        <w:t>het te annoteren Tekstdeel koppelen aan het OW-objecttype Divisie</w:t>
      </w:r>
      <w:r>
        <w:t>tekst</w:t>
      </w:r>
      <w:r w:rsidRPr="00A80651">
        <w:t>.</w:t>
      </w:r>
      <w:r>
        <w:t xml:space="preserve"> </w:t>
      </w:r>
      <w:r w:rsidRPr="00844FDB">
        <w:t xml:space="preserve">Annoteren op het niveau van structuurelementen </w:t>
      </w:r>
      <w:r>
        <w:t xml:space="preserve">(Divisie) </w:t>
      </w:r>
      <w:r w:rsidRPr="00844FDB">
        <w:t>ligt het meest voor de hand bij annotaties met het objecttype Hoofdlijn</w:t>
      </w:r>
      <w:r>
        <w:t xml:space="preserve"> en eventueel </w:t>
      </w:r>
      <w:r w:rsidRPr="000E610D">
        <w:t>met het attribuut thema</w:t>
      </w:r>
      <w:r w:rsidRPr="00844FDB">
        <w:t>. Het ligt niet voor de hand om dat te doen bij annotaties met het objecttype Gebiedsaanwijzing.</w:t>
      </w:r>
      <w:r>
        <w:t xml:space="preserve"> Gebiedsaanwijzing is sterk verbonden aan de tekst waarin het gebied wordt aangewezen en benoemd. Daarom ligt het annoteren </w:t>
      </w:r>
      <w:r w:rsidRPr="00F63F31">
        <w:t>met het objecttype Gebiedsaanwijzing</w:t>
      </w:r>
      <w:r>
        <w:t xml:space="preserve"> het meest voor de hand op het niveau </w:t>
      </w:r>
      <w:r w:rsidRPr="00D20874">
        <w:t>van het element dat inhoud bevat</w:t>
      </w:r>
      <w:r>
        <w:t xml:space="preserve">: Divisietekst. Divisietekst kan ook goed geannoteerd worden met </w:t>
      </w:r>
      <w:r w:rsidRPr="000A6E1B">
        <w:t>het attribuut thema en met het objecttype Hoofdlijn.</w:t>
      </w:r>
    </w:p>
    <w:p w14:paraId="155045C9" w14:textId="01C6E4ED" w:rsidR="00917E5D" w:rsidRDefault="00917E5D" w:rsidP="00917E5D">
      <w:r>
        <w:t xml:space="preserve">Een annotatie op een Divisie geldt voor alle onderliggende Divisies, Divisieteksten en Tekstdelen. Als voorbeeld: een annotatie met een Hoofdlijn op een Divisie van het hoogste niveau, bijvoorbeeld het hoofdstuk, geldt ook voor de onderliggende afdelingen, paragrafen en de tekst in die paragrafen, Als dat niet de bedoeling is, moet de annotatie worden toegevoegd op het niveau waar deze van toepassing is. </w:t>
      </w:r>
      <w:r w:rsidRPr="004359C5">
        <w:rPr>
          <w:rStyle w:val="Verwijzing"/>
        </w:rPr>
        <w:fldChar w:fldCharType="begin" w:fldLock="1"/>
      </w:r>
      <w:r w:rsidRPr="004359C5">
        <w:rPr>
          <w:rStyle w:val="Verwijzing"/>
        </w:rPr>
        <w:instrText xml:space="preserve"> REF _Ref_517889bf1e86efbabb482bfa95dcbf66_1 \w \h </w:instrText>
      </w:r>
      <w:r w:rsidRPr="004359C5">
        <w:rPr>
          <w:rStyle w:val="Verwijzing"/>
        </w:rPr>
      </w:r>
      <w:r w:rsidRPr="004359C5">
        <w:rPr>
          <w:rStyle w:val="Verwijzing"/>
        </w:rPr>
        <w:fldChar w:fldCharType="separate"/>
      </w:r>
      <w:r w:rsidR="00DF3BF8" w:rsidRPr="00DF3BF8">
        <w:rPr>
          <w:rStyle w:val="Verwijzing"/>
        </w:rPr>
        <w:t>Figuur 26</w:t>
      </w:r>
      <w:r w:rsidRPr="004359C5">
        <w:rPr>
          <w:rStyle w:val="Verwijzing"/>
        </w:rPr>
        <w:fldChar w:fldCharType="end"/>
      </w:r>
      <w:r>
        <w:t xml:space="preserve"> en </w:t>
      </w:r>
      <w:r w:rsidRPr="004359C5">
        <w:rPr>
          <w:rStyle w:val="Verwijzing"/>
        </w:rPr>
        <w:fldChar w:fldCharType="begin" w:fldLock="1"/>
      </w:r>
      <w:r w:rsidRPr="004359C5">
        <w:rPr>
          <w:rStyle w:val="Verwijzing"/>
        </w:rPr>
        <w:instrText xml:space="preserve"> REF _Ref_517889bf1e86efbabb482bfa95dcbf66_2 \w \h </w:instrText>
      </w:r>
      <w:r w:rsidRPr="004359C5">
        <w:rPr>
          <w:rStyle w:val="Verwijzing"/>
        </w:rPr>
      </w:r>
      <w:r w:rsidRPr="004359C5">
        <w:rPr>
          <w:rStyle w:val="Verwijzing"/>
        </w:rPr>
        <w:fldChar w:fldCharType="separate"/>
      </w:r>
      <w:r w:rsidR="00DF3BF8" w:rsidRPr="00DF3BF8">
        <w:rPr>
          <w:rStyle w:val="Verwijzing"/>
        </w:rPr>
        <w:t>Figuur 27</w:t>
      </w:r>
      <w:r w:rsidRPr="004359C5">
        <w:rPr>
          <w:rStyle w:val="Verwijzing"/>
        </w:rPr>
        <w:fldChar w:fldCharType="end"/>
      </w:r>
      <w:r>
        <w:t xml:space="preserve"> laten schematische voorbeelden zien van deze doorwerking.</w:t>
      </w:r>
    </w:p>
    <w:p w14:paraId="4391DB07" w14:textId="77777777" w:rsidR="00917E5D" w:rsidRDefault="00917E5D" w:rsidP="00917E5D">
      <w:pPr>
        <w:pStyle w:val="Figuur"/>
      </w:pPr>
      <w:r>
        <w:rPr>
          <w:noProof/>
        </w:rPr>
        <w:lastRenderedPageBreak/>
        <w:drawing>
          <wp:inline distT="0" distB="0" distL="0" distR="0" wp14:anchorId="78AB4D26" wp14:editId="5EBB9E31">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4D8C7F6C" w14:textId="77777777" w:rsidR="00917E5D" w:rsidRDefault="00917E5D" w:rsidP="00917E5D">
      <w:pPr>
        <w:pStyle w:val="Figuurbijschrift"/>
      </w:pPr>
      <w:bookmarkStart w:id="176" w:name="_Ref_517889bf1e86efbabb482bfa95dcbf66_1"/>
      <w:r>
        <w:t>Doorwerking van een annotatie op onderliggende Divisies. Divisieteksten en inhoud</w:t>
      </w:r>
      <w:bookmarkEnd w:id="176"/>
    </w:p>
    <w:p w14:paraId="220130F2" w14:textId="77777777" w:rsidR="00917E5D" w:rsidRDefault="00917E5D" w:rsidP="00917E5D">
      <w:pPr>
        <w:pStyle w:val="Figuur"/>
      </w:pPr>
      <w:r>
        <w:rPr>
          <w:noProof/>
        </w:rPr>
        <w:drawing>
          <wp:inline distT="0" distB="0" distL="0" distR="0" wp14:anchorId="5EB0B383" wp14:editId="3BE39024">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22BF7E2C" w14:textId="77777777" w:rsidR="00917E5D" w:rsidRDefault="00917E5D" w:rsidP="00917E5D">
      <w:pPr>
        <w:pStyle w:val="Figuurbijschrift"/>
      </w:pPr>
      <w:bookmarkStart w:id="177" w:name="_Ref_517889bf1e86efbabb482bfa95dcbf66_2"/>
      <w:r>
        <w:t>Doorwerking annotaties op verschillende niveaus</w:t>
      </w:r>
      <w:bookmarkEnd w:id="177"/>
    </w:p>
    <w:p w14:paraId="4C5209BF" w14:textId="21779480" w:rsidR="002F17CF" w:rsidRPr="00F1426F" w:rsidRDefault="00917E5D" w:rsidP="002F17CF">
      <w:r>
        <w:t xml:space="preserve">Door dit principe zal een viewer als de DSO-viewer bij het filteren op bijvoorbeeld een Hoofdlijn, de Divisie die met die specifieke Hoofdlijn is geannoteerd én alle onderliggende </w:t>
      </w:r>
      <w:r w:rsidRPr="002C06EE">
        <w:t>Divisies, Divisieteksten en Tekstdelen</w:t>
      </w:r>
      <w:r>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48" Type="http://schemas.openxmlformats.org/officeDocument/2006/relationships/image" Target="media/image_53c06e0116a63d4a099670b6eac84706.png"/><Relationship Id="rId49"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