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2F17CF" w:rsidRPr="007F28B9" w:rsidRDefault="00D9742C" w:rsidP="002F17CF">
      <w:pPr>
        <w:pStyle w:val="Kop4"/>
      </w:pPr>
      <w:r w:rsidRPr="007F28B9">
        <w:t>Toelichting op de toepassing</w:t>
      </w:r>
    </w:p>
    <w:p w14:paraId="14369D35" w14:textId="5CE22DD3" w:rsidR="002F17CF" w:rsidRPr="007F28B9" w:rsidRDefault="00D9742C" w:rsidP="002F17CF">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18B10864" w:rsidR="002F17CF" w:rsidRDefault="00D9742C" w:rsidP="002F17CF">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omgevingsvisie. Bij een projectbesluit en programma zal </w:t>
      </w:r>
      <w:r>
        <w:t xml:space="preserve">c.q. kan </w:t>
      </w:r>
      <w:r w:rsidRPr="007F28B9">
        <w:t>dat anders zijn. Voor omgevingsplan en waterschapsverordening zal het Regelingsgebied samen met de 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929C623" w14:textId="72DEF3D8" w:rsidR="002F17CF" w:rsidRDefault="00D9742C" w:rsidP="002F17CF">
      <w:r>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p w14:paraId="46815F0A" w14:textId="42F2BABC" w:rsidR="00DA4360" w:rsidRDefault="00F24F1F" w:rsidP="002F17CF">
      <w:r>
        <w:lastRenderedPageBreak/>
        <w:t xml:space="preserve">Het Regelingsgebied dat in deze paragraaf wordt beschreven, is het </w:t>
      </w:r>
      <w:r w:rsidRPr="00F24F1F">
        <w:t>Regelingsgebied</w:t>
      </w:r>
      <w:r>
        <w:t xml:space="preserve"> van het vrijetekstgedeelte van het projectbesluit, het gedeelte dat het project beschrijft. </w:t>
      </w:r>
      <w:r w:rsidR="00DA4360">
        <w:t xml:space="preserve">In het geval van een projectbesluit is het Regelingsgebied </w:t>
      </w:r>
      <w:r w:rsidR="009812A1">
        <w:t>het hele gebied waar het project wordt gerealiseerd</w:t>
      </w:r>
      <w:r w:rsidR="00222F79">
        <w:t>,</w:t>
      </w:r>
      <w:r w:rsidR="009812A1">
        <w:t xml:space="preserve"> </w:t>
      </w:r>
      <w:r w:rsidR="00222F79">
        <w:t xml:space="preserve">inclusief de </w:t>
      </w:r>
      <w:r w:rsidR="000721D5">
        <w:t xml:space="preserve">gebieden voor </w:t>
      </w:r>
      <w:r w:rsidR="00531EAD" w:rsidRPr="00531EAD">
        <w:t>permanente of tijdelijke maatregelen en voorzieningen om het project te realiseren</w:t>
      </w:r>
      <w:r w:rsidR="007B7B4F">
        <w:t xml:space="preserve"> en </w:t>
      </w:r>
      <w:r w:rsidR="007B7B4F" w:rsidRPr="007B7B4F">
        <w:t>de maatregelen gericht op het ongedaan maken, beperken of compenseren van de nadelige gevolgen van het project of van het in werking hebben of in stand houden daarvan voor de fysieke leefomgeving</w:t>
      </w:r>
      <w:r w:rsidR="00C44AF4">
        <w:t>.</w:t>
      </w:r>
    </w:p>
    <w:p w14:paraId="2C801B1E" w14:textId="2A8C16B5" w:rsidR="00F24F1F" w:rsidRPr="007F28B9" w:rsidRDefault="00F24F1F" w:rsidP="002F17CF">
      <w:r>
        <w:t>Als het projectbesluit een of meer omgevingsplannen wijzigt</w:t>
      </w:r>
      <w:r w:rsidR="00F33359">
        <w:t xml:space="preserve">, bevat het </w:t>
      </w:r>
      <w:r w:rsidR="00CB4E58">
        <w:t xml:space="preserve">een of meer tijdelijk regelingdelen. Ieder tijdelijk regelingdeel heeft ook een </w:t>
      </w:r>
      <w:r w:rsidR="00CB4E58" w:rsidRPr="00CB4E58">
        <w:t>Regelingsgebied</w:t>
      </w:r>
      <w:r w:rsidR="00CB4E58">
        <w:t xml:space="preserve">. Dat </w:t>
      </w:r>
      <w:r w:rsidR="00DA5FB1" w:rsidRPr="00DA5FB1">
        <w:t>Regelingsgebied</w:t>
      </w:r>
      <w:r w:rsidR="00DA5FB1">
        <w:t xml:space="preserve"> wordt beschreven in paragraaf </w:t>
      </w:r>
      <w:r w:rsidR="00DA5FB1">
        <w:fldChar w:fldCharType="begin" w:fldLock="1"/>
      </w:r>
      <w:r w:rsidR="00DA5FB1">
        <w:instrText xml:space="preserve"> REF _Ref_d45658d907a1c14a5b45bac96779eb93_2 \n \h </w:instrText>
      </w:r>
      <w:r w:rsidR="00DA5FB1">
        <w:fldChar w:fldCharType="separate"/>
      </w:r>
      <w:r w:rsidR="00DF3BF8" w:rsidRPr="00DF3BF8">
        <w:rPr>
          <w:rStyle w:val="Verwijzing"/>
        </w:rPr>
        <w:t>8.2</w:t>
      </w:r>
      <w:r w:rsidR="00DA5FB1">
        <w:fldChar w:fldCharType="end"/>
      </w:r>
      <w:r w:rsidR="00E1133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