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2F17CF" w:rsidRPr="00F03DD9" w:rsidRDefault="00D9742C" w:rsidP="002F17CF">
      <w:pPr>
        <w:pStyle w:val="Kop3"/>
      </w:pPr>
      <w:r w:rsidRPr="00F03DD9">
        <w:lastRenderedPageBreak/>
        <w:t>Het niveau van annoteren</w:t>
      </w:r>
    </w:p>
    <w:p w14:paraId="7123AD63" w14:textId="5C4DFB12" w:rsidR="002F17CF" w:rsidRPr="00F03DD9" w:rsidRDefault="00D9742C" w:rsidP="002F17CF">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Divisietekst</w:t>
      </w:r>
      <w:r w:rsidRPr="00F03DD9">
        <w:t>: iedere annotatie verwijst naar de identificatie van de Regeltekst dan 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