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25F7D25D" w:rsidR="002F17CF" w:rsidRDefault="00D9742C" w:rsidP="002F17CF">
      <w:pPr>
        <w:pStyle w:val="Kop2"/>
      </w:pPr>
      <w:bookmarkStart w:id="234" w:name="_Ref_e64f9e66c5662872df4715d1580d9901_1"/>
      <w:r>
        <w:lastRenderedPageBreak/>
        <w:t xml:space="preserve">Overige modelleringsaspecten van </w:t>
      </w:r>
      <w:bookmarkEnd w:id="234"/>
      <w:r>
        <w:fldChar w:fldCharType="begin"/>
      </w:r>
      <w:r>
        <w:instrText>DOCVARIABLE ID01+</w:instrText>
      </w:r>
      <w:r>
        <w:fldChar w:fldCharType="separate"/>
      </w:r>
      <w:r w:rsidR="004C5663">
        <w:t>het projectbesluit</w:t>
      </w:r>
      <w:r>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