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8A0F" w14:textId="70450C07" w:rsidR="002F17CF" w:rsidRDefault="00D9742C" w:rsidP="002F17CF">
      <w:pPr>
        <w:pStyle w:val="Kop4"/>
      </w:pPr>
      <w:r w:rsidRPr="000F1545">
        <w:t>Annotaties voor de dienstverlening in DSO-LV</w:t>
      </w:r>
    </w:p>
    <w:p w14:paraId="41FAE7C9" w14:textId="540467EB" w:rsidR="002F17CF" w:rsidRDefault="00D9742C" w:rsidP="002F17CF">
      <w:r>
        <w:t>Belangrijke resultaten van het annoteren met OW-objecten zijn het herkenbaar op de kaart weergegeven van de werkingsgebieden van (beleids</w:t>
      </w:r>
      <w:r w:rsidR="00B83AD2">
        <w:t>- of realisatie</w:t>
      </w:r>
      <w:r>
        <w:t xml:space="preserve">)tekst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lastRenderedPageBreak/>
        <w:t>toepassingsprofiel</w:t>
      </w:r>
      <w:r>
        <w:t xml:space="preserve"> moeten worden toegepast. Om het afgesproken dienstverleningsniveau van DSO-LV te bereiken is het annoteren wel noodzakelijk.</w:t>
      </w:r>
    </w:p>
    <w:p w14:paraId="1661DE7A" w14:textId="7EF820DF" w:rsidR="002F17CF" w:rsidRDefault="00D9742C" w:rsidP="002F17CF">
      <w:r>
        <w:t>Om het omgevingsdocument met alles wat daar bij hoort in DSO-LV te kunnen tonen, is het verplicht om, eenmalig per omgevingsdocument, het Regelingsgebied aan te leveren.</w:t>
      </w:r>
    </w:p>
    <w:p w14:paraId="3D8EC752" w14:textId="43A0B8A6" w:rsidR="002F17CF" w:rsidRDefault="00D9742C" w:rsidP="002F17CF">
      <w:r>
        <w:t>Het annoteren met de overige OW-objecten is alleen mogelijk als die tekst is geannoteerd met Divisie respectievelijk Divisietekst en Tekstdeel. Door een Tekstdeel aan een of meer Locaties te koppelen, wordt inzichtelijk waar het tekstonderdeel van toepassing is. Dat is bij omgevingsdocumenten met Vrijetekststructuur echter niet verplicht. Als gebruik gemaakt wordt van Locaties moeten ze voldoen aan de specificaties voor Locatie. Het niet of zeer beperkt gebruik maken van Locaties geeft een heel beperkt kaartbeeld en zorgt er voor dat niet inzichtelijk is waar het bevoegd gezag heeft bedoeld dat een bepaalde (beleids)tekst van toepassing is.</w:t>
      </w:r>
    </w:p>
    <w:p w14:paraId="29815E4C" w14:textId="77777777" w:rsidR="002F17CF" w:rsidRDefault="00D9742C" w:rsidP="002F17CF">
      <w:r>
        <w:t>Het aanwijzen van specifieke gebieden in omgevingsdocumenten met Vrijetekststructuur gebeurt door het annoteren met een van de typen Gebiedsaanwijzing. Dat zorgt er voor dat die gebieden herkenbaar op de kaart worden weergegeven en dat er kan worden gefilterd op alle teksten die over een bepaald type gebied gaan. De annotatie met Gebiedsaanwijzing kan tevens worden gebruikt om de relatie met een ander omgevingsdocument te versterken, wanneer daarin dezelfde Gebiedsaanwijzing voor dezelfde Locatie is geannoteerd.</w:t>
      </w:r>
    </w:p>
    <w:p w14:paraId="630B445A" w14:textId="77777777" w:rsidR="002F17CF" w:rsidRDefault="00D9742C" w:rsidP="002F17CF">
      <w:r>
        <w:t>Het attribuut thema zal voor</w:t>
      </w:r>
      <w:r w:rsidRPr="008E10CB">
        <w:t xml:space="preserve"> </w:t>
      </w:r>
      <w:r>
        <w:t>omgevingsdocumenten met Vrijetekststructuur een belangrijke rol spelen. Daarmee kan worden aangegeven over welk aspect van de fysieke leefomgeving de tekst gaat. Ook met thema kan de relatie met een ander omgevingsdocument worden versterkt, als daarin hetzelfde thema is geannoteerd.</w:t>
      </w:r>
    </w:p>
    <w:p w14:paraId="7267149A" w14:textId="77777777" w:rsidR="002C446D" w:rsidRDefault="00D9742C" w:rsidP="002F17CF">
      <w:r>
        <w:t>Het object Hoofdlijn tenslotte kan worden gebruikt om de informatie inzichtelijk gestructureerd aan eindgebruikers aan te bieden en een extra filtermogelijkheid te bieden waardoor bij elkaar horende onderdelen in samenhang getoond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