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6DBA" w14:textId="00419454" w:rsidR="00E33EDD" w:rsidRDefault="00EB580B" w:rsidP="0028106D">
      <w:pPr>
        <w:pStyle w:val="Kop3"/>
      </w:pPr>
      <w:bookmarkStart w:id="20" w:name="_Ref_3bbbdbbda076c4aeea67b34054c8e848_1"/>
      <w:bookmarkStart w:id="21" w:name="_Ref_3bbbdbbda076c4aeea67b34054c8e848_2"/>
      <w:r>
        <w:t xml:space="preserve">Wijziging van omgevingsplan en omgevingsverordening door </w:t>
      </w:r>
      <w:r w:rsidRPr="00EB580B">
        <w:t>het voorbereidingsbesluit</w:t>
      </w:r>
      <w:r w:rsidR="009A1C2B">
        <w:t>:</w:t>
      </w:r>
      <w:r w:rsidRPr="00EB580B">
        <w:t xml:space="preserve"> </w:t>
      </w:r>
      <w:r w:rsidR="009A1C2B">
        <w:t>m</w:t>
      </w:r>
      <w:r w:rsidR="00175201">
        <w:t>eervoudig bronhouderschap</w:t>
      </w:r>
      <w:bookmarkEnd w:id="20"/>
      <w:bookmarkEnd w:id="2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