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580A8B" w:rsidRDefault="00AF5903" w:rsidP="00580A8B">
      <w:pPr>
        <w:pStyle w:val="Kop5"/>
      </w:pPr>
      <w:bookmarkStart w:id="98" w:name="_Ref_a1141283583e76029e9f586445724efe_1"/>
      <w:r>
        <w:t>Toelichting</w:t>
      </w:r>
      <w:bookmarkEnd w:id="98"/>
    </w:p>
    <w:p w14:paraId="6D040680" w14:textId="6B24352D" w:rsidR="00580A8B" w:rsidRDefault="00AF5903" w:rsidP="00580A8B">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D501A7" w:rsidRPr="00305F68">
        <w:rPr>
          <w:rStyle w:val="Verwijzing"/>
        </w:rPr>
        <w:fldChar w:fldCharType="begin"/>
      </w:r>
      <w:r w:rsidR="00D501A7" w:rsidRPr="00305F68">
        <w:rPr>
          <w:rStyle w:val="Verwijzing"/>
        </w:rPr>
        <w:instrText xml:space="preserve"> REF _Ref_75967cf2c6b729284978563bfbc52a7c_1 \n \h </w:instrText>
      </w:r>
      <w:r w:rsidR="00D501A7" w:rsidRPr="00305F68">
        <w:rPr>
          <w:rStyle w:val="Verwijzing"/>
        </w:rPr>
      </w:r>
      <w:r w:rsidR="00D501A7" w:rsidRPr="00305F68">
        <w:rPr>
          <w:rStyle w:val="Verwijzing"/>
        </w:rPr>
        <w:fldChar w:fldCharType="separate"/>
      </w:r>
      <w:r w:rsidR="006C26A9">
        <w:rPr>
          <w:rStyle w:val="Verwijzing"/>
        </w:rPr>
        <w:t>2</w:t>
      </w:r>
      <w:r w:rsidR="00D501A7" w:rsidRPr="00305F68">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580A8B" w:rsidRDefault="00580A8B" w:rsidP="00580A8B"/>
    <w:p w14:paraId="47ECCF95" w14:textId="41E8DA63" w:rsidR="00580A8B" w:rsidRDefault="00AF5903" w:rsidP="00580A8B">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Daarbij wordt de nummering van paragraaf </w:t>
      </w:r>
      <w:r w:rsidRPr="00305F68">
        <w:rPr>
          <w:rStyle w:val="Verwijzing"/>
        </w:rPr>
        <w:fldChar w:fldCharType="begin"/>
      </w:r>
      <w:r w:rsidRPr="00305F68">
        <w:rPr>
          <w:rStyle w:val="Verwijzing"/>
        </w:rPr>
        <w:instrText xml:space="preserve"> REF _Ref_e426359ba5b936fc10b22dcf6de6e5d4_2 \r \h </w:instrText>
      </w:r>
      <w:r w:rsidRPr="00305F68">
        <w:rPr>
          <w:rStyle w:val="Verwijzing"/>
        </w:rPr>
      </w:r>
      <w:r w:rsidRPr="00305F68">
        <w:rPr>
          <w:rStyle w:val="Verwijzing"/>
        </w:rPr>
        <w:fldChar w:fldCharType="separate"/>
      </w:r>
      <w:r w:rsidR="006C26A9">
        <w:rPr>
          <w:rStyle w:val="Verwijzing"/>
        </w:rPr>
        <w:t>4.3.3.1</w:t>
      </w:r>
      <w:r w:rsidRPr="00305F68">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2E4617E" w14:textId="77777777" w:rsidR="00580A8B" w:rsidRDefault="00580A8B" w:rsidP="00580A8B"/>
    <w:p w14:paraId="74BBBC39" w14:textId="77777777" w:rsidR="00D86137" w:rsidRPr="00467426" w:rsidRDefault="00D86137" w:rsidP="00D86137">
      <w:pPr>
        <w:pStyle w:val="Opsommingnummers1"/>
        <w:numPr>
          <w:ilvl w:val="0"/>
          <w:numId w:val="50"/>
        </w:numPr>
      </w:pPr>
      <w:r w:rsidRPr="00D86137">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p>
    <w:p w14:paraId="6130D376" w14:textId="734E57E3" w:rsidR="00D86137" w:rsidRPr="00467426" w:rsidRDefault="00D86137" w:rsidP="00D86137">
      <w:pPr>
        <w:pStyle w:val="Opsommingnummers1"/>
      </w:pPr>
      <w:r w:rsidRPr="00E03DED">
        <w:rPr>
          <w:b/>
          <w:bCs/>
        </w:rPr>
        <w:lastRenderedPageBreak/>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 xml:space="preserve">De Conditie is het element waarin wordt beschreven wat de relatie is tussen het tijdelijk regelingdeel (met daarin de voorbeschermingsregels) en de hoofdregeling. Zoals in hoofdstuk </w:t>
      </w:r>
      <w:r w:rsidR="001D16D8" w:rsidRPr="00305F68">
        <w:rPr>
          <w:rStyle w:val="Verwijzing"/>
        </w:rPr>
        <w:fldChar w:fldCharType="begin"/>
      </w:r>
      <w:r w:rsidR="001D16D8" w:rsidRPr="00305F68">
        <w:rPr>
          <w:rStyle w:val="Verwijzing"/>
        </w:rPr>
        <w:instrText xml:space="preserve"> REF _Ref_75967cf2c6b729284978563bfbc52a7c_1 \n \h </w:instrText>
      </w:r>
      <w:r w:rsidR="001D16D8" w:rsidRPr="00305F68">
        <w:rPr>
          <w:rStyle w:val="Verwijzing"/>
        </w:rPr>
      </w:r>
      <w:r w:rsidR="001D16D8" w:rsidRPr="00305F68">
        <w:rPr>
          <w:rStyle w:val="Verwijzing"/>
        </w:rPr>
        <w:fldChar w:fldCharType="separate"/>
      </w:r>
      <w:r w:rsidR="006C26A9">
        <w:rPr>
          <w:rStyle w:val="Verwijzing"/>
        </w:rPr>
        <w:t>2</w:t>
      </w:r>
      <w:r w:rsidR="001D16D8" w:rsidRPr="00305F68">
        <w:rPr>
          <w:rStyle w:val="Verwijzing"/>
        </w:rPr>
        <w:fldChar w:fldCharType="end"/>
      </w:r>
      <w:r>
        <w:t xml:space="preserve"> is beschreven, vormen de </w:t>
      </w:r>
      <w:r w:rsidRPr="00FD26C5">
        <w:t xml:space="preserve">hoofdregeling </w:t>
      </w:r>
      <w:r>
        <w:t xml:space="preserve">en alle daarbij behorende tijdelijk regelingdelen samen de geconsolideerde regeling </w:t>
      </w:r>
      <w:r w:rsidRPr="00FF41C9">
        <w:t>van omgevingsplan of omgevingsverordening</w:t>
      </w:r>
      <w:r>
        <w:t xml:space="preserve">. </w:t>
      </w:r>
      <w:r w:rsidRPr="00CD406C">
        <w:t xml:space="preserve">Het zal vaak voorkomen dat de voorbeschermingsregels afwijken van de regels in de hoofdregeling. </w:t>
      </w:r>
      <w:r>
        <w:t>Dan zal in de Conditie worden beschreven dat het tijdelijk regelingdeel voorrang heeft op de hoofdregeling voor zover het daarvan afwijkt. STOP vereist dat de beschrijving van de relatie wordt opgenomen in een Artikel binnen het element Conditie. 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305F68">
        <w:rPr>
          <w:rStyle w:val="Verwijzing"/>
        </w:rPr>
        <w:fldChar w:fldCharType="begin"/>
      </w:r>
      <w:r w:rsidRPr="00305F68">
        <w:rPr>
          <w:rStyle w:val="Verwijzing"/>
        </w:rPr>
        <w:instrText xml:space="preserve"> REF _Ref_dff86ace2e616ac1d11c832cda0972c8_1 \r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OW-objecten</w:t>
      </w:r>
      <w:r>
        <w:t xml:space="preserve">. </w:t>
      </w:r>
      <w:r w:rsidR="009C1B63">
        <w:t>Daarvoor wordt verwezen naar</w:t>
      </w:r>
      <w:r>
        <w:t xml:space="preserve"> de Toepassingsprofielen voor omgevingsverordening en omgevingsplan</w:t>
      </w:r>
      <w:r w:rsidRPr="005015E6">
        <w:t>.</w:t>
      </w:r>
      <w:r>
        <w:br/>
        <w:t xml:space="preserve">Een uitgebreide toelichting op het tijdelijk regelingdeel staat in paragraaf </w:t>
      </w:r>
      <w:r w:rsidR="00B62E7F" w:rsidRPr="00305F68">
        <w:rPr>
          <w:rStyle w:val="Verwijzing"/>
        </w:rPr>
        <w:fldChar w:fldCharType="begin"/>
      </w:r>
      <w:r w:rsidR="00B62E7F" w:rsidRPr="00305F68">
        <w:rPr>
          <w:rStyle w:val="Verwijzing"/>
        </w:rPr>
        <w:instrText xml:space="preserve"> REF _Ref_3bbbdbbda076c4aeea67b34054c8e848_2 \n \h </w:instrText>
      </w:r>
      <w:r w:rsidR="00B62E7F" w:rsidRPr="00305F68">
        <w:rPr>
          <w:rStyle w:val="Verwijzing"/>
        </w:rPr>
      </w:r>
      <w:r w:rsidR="00B62E7F" w:rsidRPr="00305F68">
        <w:rPr>
          <w:rStyle w:val="Verwijzing"/>
        </w:rPr>
        <w:fldChar w:fldCharType="separate"/>
      </w:r>
      <w:r w:rsidR="006C26A9">
        <w:rPr>
          <w:rStyle w:val="Verwijzing"/>
        </w:rPr>
        <w:t>2.4</w:t>
      </w:r>
      <w:r w:rsidR="00B62E7F" w:rsidRPr="00305F68">
        <w:rPr>
          <w:rStyle w:val="Verwijzing"/>
        </w:rPr>
        <w:fldChar w:fldCharType="end"/>
      </w:r>
      <w:r>
        <w:t>.</w:t>
      </w:r>
    </w:p>
    <w:p w14:paraId="292D4058" w14:textId="7B6357EE" w:rsidR="00D86137" w:rsidRDefault="00D86137" w:rsidP="00D86137">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F720A0">
        <w:rPr>
          <w:rStyle w:val="Verwijzing"/>
        </w:rPr>
        <w:fldChar w:fldCharType="begin"/>
      </w:r>
      <w:r w:rsidR="00F720A0">
        <w:instrText xml:space="preserve"> REF _Ref_efc61e9154b1741d44720031b7054a94_1 \n \h </w:instrText>
      </w:r>
      <w:r w:rsidR="00F720A0">
        <w:rPr>
          <w:rStyle w:val="Verwijzing"/>
        </w:rPr>
      </w:r>
      <w:r w:rsidR="00F720A0">
        <w:rPr>
          <w:rStyle w:val="Verwijzing"/>
        </w:rPr>
        <w:fldChar w:fldCharType="separate"/>
      </w:r>
      <w:r w:rsidR="006C26A9">
        <w:t>5.3</w:t>
      </w:r>
      <w:r w:rsidR="00F720A0">
        <w:rPr>
          <w:rStyle w:val="Verwijzing"/>
        </w:rPr>
        <w:fldChar w:fldCharType="end"/>
      </w:r>
      <w:r>
        <w:t xml:space="preserve">.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w:t>
      </w:r>
      <w:r>
        <w:lastRenderedPageBreak/>
        <w:t>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305F68">
        <w:rPr>
          <w:rStyle w:val="Verwijzing"/>
        </w:rPr>
        <w:fldChar w:fldCharType="begin"/>
      </w:r>
      <w:r w:rsidRPr="00305F68">
        <w:rPr>
          <w:rStyle w:val="Verwijzing"/>
        </w:rPr>
        <w:instrText xml:space="preserve"> REF _Ref_e426359ba5b936fc10b22dcf6de6e5d4_1 \n \h </w:instrText>
      </w:r>
      <w:r w:rsidRPr="00305F68">
        <w:rPr>
          <w:rStyle w:val="Verwijzing"/>
        </w:rPr>
      </w:r>
      <w:r w:rsidRPr="00305F68">
        <w:rPr>
          <w:rStyle w:val="Verwijzing"/>
        </w:rPr>
        <w:fldChar w:fldCharType="separate"/>
      </w:r>
      <w:r w:rsidR="006C26A9">
        <w:rPr>
          <w:rStyle w:val="Verwijzing"/>
        </w:rPr>
        <w:t>4.3.3.1</w:t>
      </w:r>
      <w:r w:rsidRPr="00305F68">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305F68">
        <w:rPr>
          <w:rStyle w:val="Verwijzing"/>
        </w:rPr>
        <w:fldChar w:fldCharType="begin"/>
      </w:r>
      <w:r w:rsidRPr="00305F68">
        <w:rPr>
          <w:rStyle w:val="Verwijzing"/>
        </w:rPr>
        <w:instrText xml:space="preserve"> REF _Ref_6f9832fae5470c26e7b9b515975443b1_1 \r \h </w:instrText>
      </w:r>
      <w:r w:rsidRPr="00305F68">
        <w:rPr>
          <w:rStyle w:val="Verwijzing"/>
        </w:rPr>
      </w:r>
      <w:r w:rsidRPr="00305F68">
        <w:rPr>
          <w:rStyle w:val="Verwijzing"/>
        </w:rPr>
        <w:fldChar w:fldCharType="separate"/>
      </w:r>
      <w:r w:rsidR="006C26A9">
        <w:rPr>
          <w:rStyle w:val="Verwijzing"/>
        </w:rPr>
        <w:t>5.4</w:t>
      </w:r>
      <w:r w:rsidRPr="00305F68">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Een Bijlage wordt niet geannoteerd met OW-objecten.</w:t>
      </w:r>
    </w:p>
    <w:p w14:paraId="480A27B7" w14:textId="77777777" w:rsidR="00D86137" w:rsidRPr="00B64D21" w:rsidRDefault="00D86137" w:rsidP="00D86137">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w:t>
      </w:r>
      <w:r>
        <w:lastRenderedPageBreak/>
        <w:t xml:space="preserve">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48A276B7" w14:textId="59C3747E" w:rsidR="00D86137" w:rsidRDefault="00D86137" w:rsidP="00D86137">
      <w:pPr>
        <w:pStyle w:val="Opsommingtekens2"/>
        <w:numPr>
          <w:ilvl w:val="0"/>
          <w:numId w:val="0"/>
        </w:numPr>
        <w:ind w:left="284"/>
      </w:pPr>
      <w:r w:rsidRPr="00951F48">
        <w:t>Let op dat de hier besproken algemene toelichting een algemene toelichting geeft op de hele regeling en niet op een besluit.</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Een Toelichting wordt niet geannoteerd met OW-objecten.</w:t>
      </w:r>
    </w:p>
    <w:p w14:paraId="2F0827EF" w14:textId="533C7FAE" w:rsidR="00580A8B" w:rsidRPr="00467426" w:rsidRDefault="00D86137" w:rsidP="00D86137">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305F68">
        <w:rPr>
          <w:rStyle w:val="Verwijzing"/>
        </w:rPr>
        <w:fldChar w:fldCharType="begin"/>
      </w:r>
      <w:r w:rsidRPr="00305F68">
        <w:rPr>
          <w:rStyle w:val="Verwijzing"/>
        </w:rPr>
        <w:instrText xml:space="preserve"> REF _Ref_e426359ba5b936fc10b22dcf6de6e5d4_1 \n \h </w:instrText>
      </w:r>
      <w:r w:rsidRPr="00305F68">
        <w:rPr>
          <w:rStyle w:val="Verwijzing"/>
        </w:rPr>
      </w:r>
      <w:r w:rsidRPr="00305F68">
        <w:rPr>
          <w:rStyle w:val="Verwijzing"/>
        </w:rPr>
        <w:fldChar w:fldCharType="separate"/>
      </w:r>
      <w:r w:rsidR="006C26A9">
        <w:rPr>
          <w:rStyle w:val="Verwijzing"/>
        </w:rPr>
        <w:t>4.3.3.1</w:t>
      </w:r>
      <w:r w:rsidRPr="00305F68">
        <w:rPr>
          <w:rStyle w:val="Verwijzing"/>
        </w:rPr>
        <w:fldChar w:fldCharType="end"/>
      </w:r>
      <w:r w:rsidRPr="00396299">
        <w:t xml:space="preserve"> de subelementen van de ArtikelgewijzeToelichting niet opgenomen en wordt er in deze paragraaf geen nadere toelichting op gegeven.</w:t>
      </w:r>
    </w:p>
    <w:p w14:paraId="66F0BA63" w14:textId="77777777" w:rsidR="00580A8B" w:rsidRDefault="00580A8B" w:rsidP="00580A8B"/>
    <w:p w14:paraId="3C2B5B81" w14:textId="62730842" w:rsidR="00580A8B" w:rsidRDefault="00AF5903" w:rsidP="00580A8B">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gelden extra eisen, die zijn beschreven in het toepassingsprofiel voor het omgevingsplan respectievelijk voor de omgevingsverordening.</w:t>
      </w:r>
    </w:p>
    <w:p w14:paraId="66624126" w14:textId="77777777" w:rsidR="00580A8B" w:rsidRPr="00865A86" w:rsidRDefault="00AF5903" w:rsidP="00580A8B">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