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733B76B9" w:rsidR="00030D6F" w:rsidRPr="007B60F8" w:rsidRDefault="00E33EDD" w:rsidP="006A159E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84669E" w:rsidRPr="007B60F8">
        <w:rPr>
          <w:rFonts w:eastAsia="Verdana" w:cs="Verdana"/>
        </w:rPr>
        <w:t>van opstellen van omgevingsdocumenten en daarbij toepassen van de STOP/TPOD-</w:t>
      </w:r>
      <w:r w:rsidR="00A1627F">
        <w:rPr>
          <w:rFonts w:eastAsia="Verdana" w:cs="Verdana"/>
        </w:rPr>
        <w:t>s</w:t>
      </w:r>
      <w:r w:rsidR="0084669E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D006F3" w:rsidRPr="007B60F8">
        <w:rPr>
          <w:rFonts w:eastAsia="Verdana" w:cs="Verdana"/>
        </w:rPr>
        <w:t>Waar</w:t>
      </w:r>
      <w:r w:rsidR="001C5939" w:rsidRPr="007B60F8">
        <w:rPr>
          <w:rFonts w:eastAsia="Verdana" w:cs="Verdana"/>
        </w:rPr>
        <w:t xml:space="preserve"> dat </w:t>
      </w:r>
      <w:r w:rsidR="00D006F3" w:rsidRPr="007B60F8">
        <w:rPr>
          <w:rFonts w:eastAsia="Verdana" w:cs="Verdana"/>
        </w:rPr>
        <w:t xml:space="preserve">relevant is </w:t>
      </w:r>
      <w:r w:rsidR="001C5939" w:rsidRPr="007B60F8">
        <w:rPr>
          <w:rFonts w:eastAsia="Verdana" w:cs="Verdana"/>
        </w:rPr>
        <w:t>voor</w:t>
      </w:r>
      <w:r w:rsidR="009B1705" w:rsidRPr="007B60F8">
        <w:rPr>
          <w:rFonts w:eastAsia="Verdana" w:cs="Verdana"/>
        </w:rPr>
        <w:t xml:space="preserve"> </w:t>
      </w:r>
      <w:r w:rsidR="001C5939" w:rsidRPr="007B60F8">
        <w:rPr>
          <w:rFonts w:eastAsia="Verdana" w:cs="Verdana"/>
        </w:rPr>
        <w:t>het</w:t>
      </w:r>
      <w:r w:rsidR="009B1705" w:rsidRPr="007B60F8">
        <w:rPr>
          <w:rFonts w:eastAsia="Verdana" w:cs="Verdana"/>
        </w:rPr>
        <w:t xml:space="preserve"> </w:t>
      </w:r>
      <w:r w:rsidR="00D006F3" w:rsidRPr="007B60F8">
        <w:rPr>
          <w:rFonts w:eastAsia="Verdana" w:cs="Verdana"/>
        </w:rPr>
        <w:t xml:space="preserve">instrument kan </w:t>
      </w:r>
      <w:r w:rsidRPr="007B60F8">
        <w:rPr>
          <w:rFonts w:eastAsia="Verdana" w:cs="Verdana"/>
        </w:rPr>
        <w:t xml:space="preserve">een informeel deel </w:t>
      </w:r>
      <w:r w:rsidR="00181CD5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042BA4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A1627F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B009A0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F9217C" w:rsidRPr="007B60F8">
        <w:rPr>
          <w:rFonts w:eastAsia="Verdana" w:cs="Verdana"/>
        </w:rPr>
        <w:t xml:space="preserve">voor </w:t>
      </w:r>
      <w:r w:rsidR="00380ED7" w:rsidRPr="007B60F8">
        <w:rPr>
          <w:rFonts w:eastAsia="Verdana" w:cs="Verdana"/>
        </w:rPr>
        <w:t xml:space="preserve">die instrumenten waarvoor </w:t>
      </w:r>
      <w:r w:rsidR="00835732" w:rsidRPr="007B60F8">
        <w:rPr>
          <w:rFonts w:eastAsia="Verdana" w:cs="Verdana"/>
        </w:rPr>
        <w:t>d</w:t>
      </w:r>
      <w:r w:rsidR="00380ED7" w:rsidRPr="007B60F8">
        <w:rPr>
          <w:rFonts w:eastAsia="Verdana" w:cs="Verdana"/>
        </w:rPr>
        <w:t xml:space="preserve">at </w:t>
      </w:r>
      <w:r w:rsidR="00F9217C" w:rsidRPr="007B60F8">
        <w:rPr>
          <w:rFonts w:eastAsia="Verdana" w:cs="Verdana"/>
        </w:rPr>
        <w:t>van toepassing</w:t>
      </w:r>
      <w:r w:rsidR="00380ED7" w:rsidRPr="007B60F8">
        <w:rPr>
          <w:rFonts w:eastAsia="Verdana" w:cs="Verdana"/>
        </w:rPr>
        <w:t xml:space="preserve"> is</w:t>
      </w:r>
      <w:r w:rsidR="00F9217C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1B082326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3264F9">
        <w:rPr>
          <w:rFonts w:eastAsia="Verdana" w:cs="Verdana"/>
        </w:rPr>
        <w:t xml:space="preserve">De DSO-viewer toont alleen ontwerpregelingen en geldende </w:t>
      </w:r>
      <w:r w:rsidR="00EC07BD">
        <w:rPr>
          <w:rFonts w:eastAsia="Verdana" w:cs="Verdana"/>
        </w:rPr>
        <w:t xml:space="preserve">regelingen. </w:t>
      </w:r>
      <w:r w:rsidR="00B70580">
        <w:rPr>
          <w:rFonts w:eastAsia="Verdana" w:cs="Verdana"/>
        </w:rPr>
        <w:t xml:space="preserve">Vooralsnog </w:t>
      </w:r>
      <w:r w:rsidR="00D830CF">
        <w:rPr>
          <w:rFonts w:eastAsia="Verdana" w:cs="Verdana"/>
        </w:rPr>
        <w:t>zorgt</w:t>
      </w:r>
      <w:r w:rsidR="00575398">
        <w:rPr>
          <w:rFonts w:eastAsia="Verdana" w:cs="Verdana"/>
        </w:rPr>
        <w:t xml:space="preserve"> de DSO-keten </w:t>
      </w:r>
      <w:r w:rsidR="00D830CF">
        <w:rPr>
          <w:rFonts w:eastAsia="Verdana" w:cs="Verdana"/>
        </w:rPr>
        <w:t xml:space="preserve">niet voor </w:t>
      </w:r>
      <w:r w:rsidR="00575398">
        <w:rPr>
          <w:rFonts w:eastAsia="Verdana" w:cs="Verdana"/>
        </w:rPr>
        <w:t>het beschikbaar stellen en raadpleegbaar maken</w:t>
      </w:r>
      <w:r w:rsidR="00D830CF">
        <w:rPr>
          <w:rFonts w:eastAsia="Verdana" w:cs="Verdana"/>
        </w:rPr>
        <w:t xml:space="preserve"> van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422370">
        <w:rPr>
          <w:rFonts w:eastAsia="Verdana" w:cs="Verdana"/>
        </w:rPr>
        <w:t>, zoals concepten en voorontwerpen</w:t>
      </w:r>
      <w:r w:rsidR="00E33EDD" w:rsidRPr="007B60F8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