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D813" w14:textId="4C8C6046" w:rsidR="00713915" w:rsidRDefault="00713915" w:rsidP="00713915">
      <w:pPr>
        <w:pStyle w:val="Kop4"/>
      </w:pPr>
      <w:bookmarkStart w:id="75" w:name="_Ref_1a4c400f01fe965ca3548e381648cb9a_1"/>
      <w:bookmarkStart w:id="77" w:name="_Ref_1a4c400f01fe965ca3548e381648cb9a_2"/>
      <w:r w:rsidRPr="00F03DD9">
        <w:t>Besluit</w:t>
      </w:r>
      <w:bookmarkEnd w:id="75"/>
      <w:bookmarkEnd w:id="77"/>
    </w:p>
    <w:p w14:paraId="71C6350C" w14:textId="5FE368AD" w:rsidR="004F518E" w:rsidRDefault="006266EE" w:rsidP="00713915">
      <w:r w:rsidRPr="006266EE">
        <w:t xml:space="preserve">In het Besluit staat wat het bestuursorgaan vaststelt (of wijzigt), met inbegrip van de procedure van totstandkoming en de motivering van het besluit. Het Besluit wordt, met inbegrip van de inhoud of wijziging van de Regeling die onderdeel is van het Besluit, bekendgemaakt </w:t>
      </w:r>
      <w:r w:rsidR="0028111E" w:rsidRPr="0028111E">
        <w:t xml:space="preserve">in het publicatieblad van het bevoegd gezag </w:t>
      </w:r>
      <w:r w:rsidRPr="006266EE">
        <w:t>op officielebekendmakingen.nl.</w:t>
      </w:r>
    </w:p>
    <w:p w14:paraId="4A2D43C4" w14:textId="465DCC77" w:rsidR="00713915" w:rsidRDefault="00713915" w:rsidP="00713915">
      <w:r>
        <w:t xml:space="preserve">In paragraaf </w:t>
      </w:r>
      <w:r w:rsidRPr="00863F41">
        <w:rPr>
          <w:rStyle w:val="Verwijzing"/>
        </w:rPr>
        <w:fldChar w:fldCharType="begin"/>
      </w:r>
      <w:r w:rsidRPr="00863F41">
        <w:rPr>
          <w:rStyle w:val="Verwijzing"/>
        </w:rPr>
        <w:instrText xml:space="preserve"> REF _Ref_2e859e6c12c38560dc7d3e61115b49b4_4 \r \h </w:instrText>
      </w:r>
      <w:r w:rsidRPr="00863F41">
        <w:rPr>
          <w:rStyle w:val="Verwijzing"/>
        </w:rPr>
      </w:r>
      <w:r w:rsidRPr="00863F41">
        <w:rPr>
          <w:rStyle w:val="Verwijzing"/>
        </w:rPr>
        <w:fldChar w:fldCharType="separate"/>
      </w:r>
      <w:r w:rsidR="003B7AE5">
        <w:rPr>
          <w:rStyle w:val="Verwijzing"/>
        </w:rPr>
        <w:t>4.3.2.1</w:t>
      </w:r>
      <w:r w:rsidRPr="00863F41">
        <w:rPr>
          <w:rStyle w:val="Verwijzing"/>
        </w:rPr>
        <w:fldChar w:fldCharType="end"/>
      </w:r>
      <w:r>
        <w:t xml:space="preserve"> is de norm voor de toepassing van het STOP-model BesluitCompact op </w:t>
      </w:r>
      <w:fldSimple w:instr=" DOCVARIABLE ID01+ ">
        <w:r w:rsidR="003B7AE5">
          <w:t>de waterschapsverordening</w:t>
        </w:r>
      </w:fldSimple>
      <w:r>
        <w:t xml:space="preserve"> vastgelegd: welke elementen moeten respectievelijk mogen worden gebruikt en hoe vaak kunnen ze voorkomen. Paragraaf </w:t>
      </w:r>
      <w:r w:rsidRPr="00863F41">
        <w:rPr>
          <w:rStyle w:val="Verwijzing"/>
        </w:rPr>
        <w:fldChar w:fldCharType="begin"/>
      </w:r>
      <w:r w:rsidRPr="00863F41">
        <w:rPr>
          <w:rStyle w:val="Verwijzing"/>
        </w:rPr>
        <w:instrText xml:space="preserve"> REF _Ref_058c1014315a874632c640b32ac44f89_1 \r \h </w:instrText>
      </w:r>
      <w:r w:rsidRPr="00863F41">
        <w:rPr>
          <w:rStyle w:val="Verwijzing"/>
        </w:rPr>
      </w:r>
      <w:r w:rsidRPr="00863F41">
        <w:rPr>
          <w:rStyle w:val="Verwijzing"/>
        </w:rPr>
        <w:fldChar w:fldCharType="separate"/>
      </w:r>
      <w:r w:rsidR="003B7AE5">
        <w:rPr>
          <w:rStyle w:val="Verwijzing"/>
        </w:rPr>
        <w:t>4.3.2.2</w:t>
      </w:r>
      <w:r w:rsidRPr="00863F41">
        <w:rPr>
          <w:rStyle w:val="Verwijzing"/>
        </w:rPr>
        <w:fldChar w:fldCharType="end"/>
      </w:r>
      <w:r>
        <w:t xml:space="preserve"> geeft een uitgebreide toelichting op de elementen van het Besluit, waaronder ook tips over het al dan niet gebruikelijk zijn van een bepaald element.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3B7AE5">
        <w:rPr>
          <w:rStyle w:val="Verwijzing"/>
        </w:rPr>
        <w:t>4.3.2.3</w:t>
      </w:r>
      <w:r w:rsidRPr="00863F41">
        <w:rPr>
          <w:rStyle w:val="Verwijzing"/>
        </w:rPr>
        <w:fldChar w:fldCharType="end"/>
      </w:r>
      <w:r>
        <w:t xml:space="preserve"> worden norm en toelichting concreet gemaakt met een voorbeeld.</w:t>
      </w:r>
    </w:p>
    <w:p w14:paraId="458DA193" w14:textId="77777777" w:rsidR="00713915" w:rsidRDefault="00713915" w:rsidP="00713915">
      <w:r>
        <w:t>Opgemerkt wordt dat de STOP-modellen voor Besluit en Regeling XML-modellen zijn. Met de in de volgende paragrafen genoemde elementen worden dus (STOP-)XML-elementen bedoeld.</w:t>
      </w:r>
    </w:p>
    <w:p w14:paraId="657C6967" w14:textId="77777777" w:rsidR="00713915" w:rsidRPr="00BE2814" w:rsidRDefault="00713915" w:rsidP="00713915">
      <w:r w:rsidRPr="00AD5754">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3E2A3" w14:textId="77777777" w:rsidR="00BC0529" w:rsidRDefault="00BC0529">
      <w:r>
        <w:separator/>
      </w:r>
    </w:p>
    <w:p w14:paraId="420A6F11" w14:textId="77777777" w:rsidR="00BC0529" w:rsidRDefault="00BC0529"/>
  </w:endnote>
  <w:endnote w:type="continuationSeparator" w:id="0">
    <w:p w14:paraId="1683706C" w14:textId="77777777" w:rsidR="00BC0529" w:rsidRPr="003C450F" w:rsidRDefault="00BC0529" w:rsidP="003C450F"/>
  </w:endnote>
  <w:endnote w:type="continuationNotice" w:id="1">
    <w:p w14:paraId="08177F22" w14:textId="77777777" w:rsidR="00BC0529" w:rsidRDefault="00BC0529"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7C8893E7" w14:textId="68FCF791" w:rsidR="006C0205" w:rsidRPr="008E41BE" w:rsidRDefault="006C0205">
      <w:pPr>
        <w:pStyle w:val="Eindnoottekst"/>
      </w:pPr>
      <w:r>
        <w:rPr>
          <w:rStyle w:val="Eindnootmarkering"/>
        </w:rPr>
        <w:endnoteRef/>
      </w:r>
      <w:r>
        <w:t xml:space="preserve"> TPOD930, TPOD940</w:t>
      </w:r>
    </w:p>
  </w:endnote>
  <w:endnote w:id="6">
    <w:p w14:paraId="17084B00" w14:textId="3C595AD0" w:rsidR="006C0205" w:rsidRDefault="006C0205">
      <w:pPr>
        <w:pStyle w:val="Eindnoottekst"/>
      </w:pPr>
      <w:r>
        <w:rPr>
          <w:rStyle w:val="Eindnootmarkering"/>
        </w:rPr>
        <w:endnoteRef/>
      </w:r>
      <w:r>
        <w:t xml:space="preserve"> TPOD1700</w:t>
      </w:r>
    </w:p>
  </w:endnote>
  <w:endnote w:id="7">
    <w:p w14:paraId="515806A3" w14:textId="2B1399CF" w:rsidR="006C0205" w:rsidRDefault="006C0205">
      <w:pPr>
        <w:pStyle w:val="Eindnoottekst"/>
      </w:pPr>
      <w:r>
        <w:rPr>
          <w:rStyle w:val="Eindnootmarkering"/>
        </w:rPr>
        <w:endnoteRef/>
      </w:r>
      <w:r>
        <w:t xml:space="preserve"> TPOD1710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7ABBB" w14:textId="77777777" w:rsidR="00BC0529" w:rsidRPr="00B35331" w:rsidRDefault="00BC0529" w:rsidP="00577995">
      <w:pPr>
        <w:pStyle w:val="Voettekst"/>
      </w:pPr>
    </w:p>
  </w:footnote>
  <w:footnote w:type="continuationSeparator" w:id="0">
    <w:p w14:paraId="5F892A24" w14:textId="77777777" w:rsidR="00BC0529" w:rsidRDefault="00BC0529">
      <w:r>
        <w:continuationSeparator/>
      </w:r>
    </w:p>
    <w:p w14:paraId="2C2280EB" w14:textId="77777777" w:rsidR="00BC0529" w:rsidRDefault="00BC0529"/>
    <w:p w14:paraId="42B8890B" w14:textId="77777777" w:rsidR="00BC0529" w:rsidRDefault="00BC0529"/>
  </w:footnote>
  <w:footnote w:type="continuationNotice" w:id="1">
    <w:p w14:paraId="6D425830" w14:textId="77777777" w:rsidR="00BC0529" w:rsidRDefault="00BC052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5">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6">
    <w:p w14:paraId="0953F81C" w14:textId="438361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AB12B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AB12BA">
        <w:t>7</w:t>
      </w:r>
      <w:r w:rsidR="00995073">
        <w:fldChar w:fldCharType="end"/>
      </w:r>
    </w:p>
  </w:footnote>
  <w:footnote w:id="7">
    <w:p w14:paraId="09A84119" w14:textId="1BB774A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9">
    <w:p w14:paraId="2D986D31" w14:textId="5988619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AB12BA">
        <w:t>4</w:t>
      </w:r>
      <w:r w:rsidR="00343CE6">
        <w:fldChar w:fldCharType="end"/>
      </w:r>
    </w:p>
  </w:footnote>
  <w:footnote w:id="1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3">
    <w:p w14:paraId="162E9768" w14:textId="270BB336"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AB12BA">
        <w:t>7.13</w:t>
      </w:r>
      <w:r w:rsidR="0052549B">
        <w:fldChar w:fldCharType="end"/>
      </w:r>
    </w:p>
  </w:footnote>
  <w:footnote w:id="1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6">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7">
    <w:p w14:paraId="52898E77" w14:textId="7B8E754A" w:rsidR="00440967" w:rsidRDefault="00440967" w:rsidP="00440967">
      <w:pPr>
        <w:pStyle w:val="Voetnoottekst"/>
      </w:pPr>
      <w:r>
        <w:rPr>
          <w:rStyle w:val="Voetnootmarkering"/>
        </w:rPr>
        <w:footnoteRef/>
      </w:r>
      <w:r>
        <w:t xml:space="preserve"> </w:t>
      </w:r>
      <w:r>
        <w:tab/>
        <w:t xml:space="preserve">Artikel 13 lid </w:t>
      </w:r>
      <w:r w:rsidR="000153CD">
        <w:t>3</w:t>
      </w:r>
      <w:r>
        <w:t xml:space="preserve"> Bekendmakingswet</w:t>
      </w:r>
    </w:p>
  </w:footnote>
  <w:footnote w:id="18">
    <w:p w14:paraId="022B3ACF" w14:textId="3A1896C8" w:rsidR="00440967" w:rsidRDefault="00440967" w:rsidP="00440967">
      <w:pPr>
        <w:pStyle w:val="Voetnoottekst"/>
      </w:pPr>
      <w:r>
        <w:rPr>
          <w:rStyle w:val="Voetnootmarkering"/>
        </w:rPr>
        <w:footnoteRef/>
      </w:r>
      <w:r>
        <w:t xml:space="preserve"> </w:t>
      </w:r>
      <w:r>
        <w:tab/>
        <w:t>Artikel 3:12 lid 1 Awb</w:t>
      </w:r>
    </w:p>
  </w:footnote>
  <w:footnote w:id="19">
    <w:p w14:paraId="4F7BC6EE" w14:textId="77777777"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2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2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22">
    <w:p w14:paraId="21112724" w14:textId="77777777" w:rsidR="00440967" w:rsidRDefault="00440967" w:rsidP="00440967">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23">
    <w:p w14:paraId="2A174CEC" w14:textId="77777777" w:rsidR="00440967" w:rsidRDefault="00440967" w:rsidP="00440967">
      <w:pPr>
        <w:pStyle w:val="Voetnoottekst"/>
      </w:pPr>
      <w:r>
        <w:rPr>
          <w:rStyle w:val="Voetnootmarkering"/>
        </w:rPr>
        <w:footnoteRef/>
      </w:r>
      <w:r>
        <w:t xml:space="preserve"> </w:t>
      </w:r>
      <w:r>
        <w:tab/>
      </w:r>
      <w:r w:rsidRPr="00B15E08">
        <w:t>Artikel 3.7 Besluit elektronische publicaties</w:t>
      </w:r>
    </w:p>
  </w:footnote>
  <w:footnote w:id="24">
    <w:p w14:paraId="5AEEC017" w14:textId="77777777" w:rsidR="00440967" w:rsidRDefault="00440967" w:rsidP="00440967">
      <w:pPr>
        <w:pStyle w:val="Voetnoottekst"/>
      </w:pPr>
      <w:r>
        <w:rPr>
          <w:rStyle w:val="Voetnootmarkering"/>
        </w:rPr>
        <w:footnoteRef/>
      </w:r>
      <w:r>
        <w:t xml:space="preserve"> </w:t>
      </w:r>
      <w:r>
        <w:tab/>
        <w:t>Artikel 2.6 Ow</w:t>
      </w:r>
    </w:p>
  </w:footnote>
  <w:footnote w:id="25">
    <w:p w14:paraId="144C21B4" w14:textId="77777777" w:rsidR="00440967" w:rsidRDefault="00440967" w:rsidP="00440967">
      <w:pPr>
        <w:pStyle w:val="Voetnoottekst"/>
      </w:pPr>
      <w:r>
        <w:rPr>
          <w:rStyle w:val="Voetnootmarkering"/>
        </w:rPr>
        <w:footnoteRef/>
      </w:r>
      <w:r>
        <w:t xml:space="preserve"> </w:t>
      </w:r>
      <w:r>
        <w:tab/>
        <w:t>Artikel 2.8 Ow</w:t>
      </w:r>
    </w:p>
  </w:footnote>
  <w:footnote w:id="26">
    <w:p w14:paraId="47B5A6B8" w14:textId="77777777"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b</w:t>
      </w:r>
      <w:r w:rsidRPr="00B821E9">
        <w:t xml:space="preserve"> Ob</w:t>
      </w:r>
    </w:p>
  </w:footnote>
  <w:footnote w:id="27">
    <w:p w14:paraId="1EC9C0C1" w14:textId="77777777" w:rsidR="00440967" w:rsidRDefault="00440967" w:rsidP="00440967">
      <w:pPr>
        <w:pStyle w:val="Voetnoottekst"/>
      </w:pPr>
      <w:r>
        <w:rPr>
          <w:rStyle w:val="Voetnootmarkering"/>
        </w:rPr>
        <w:footnoteRef/>
      </w:r>
      <w:r>
        <w:t xml:space="preserve"> </w:t>
      </w:r>
      <w:r>
        <w:tab/>
      </w:r>
      <w:r w:rsidRPr="00CB4857">
        <w:t xml:space="preserve">Artikel 6 jo artikel 2 lid </w:t>
      </w:r>
      <w:r>
        <w:t>1</w:t>
      </w:r>
      <w:r w:rsidRPr="00CB4857">
        <w:t xml:space="preserve"> Bekendmakingswet</w:t>
      </w:r>
    </w:p>
  </w:footnote>
  <w:footnote w:id="2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2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30">
    <w:p w14:paraId="4DA88A2E" w14:textId="0495C79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2E1D40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D753544"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B539AC9" w:rsidR="0078768C" w:rsidRPr="00CA6C0C" w:rsidRDefault="00A70AFD" w:rsidP="00FF3E80">
          <w:r>
            <w:fldChar w:fldCharType="begin"/>
          </w:r>
          <w:r>
            <w:instrText xml:space="preserve"> SAVEDATE  \@ "d MMMM yyyy" </w:instrText>
          </w:r>
          <w:r>
            <w:fldChar w:fldCharType="separate"/>
          </w:r>
          <w:r w:rsidR="003B7AE5">
            <w:rPr>
              <w:noProof/>
            </w:rPr>
            <w:t>1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4303AC4"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6296021A"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B7AE5">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B7AE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B7AE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3B7AE5">
      <w:rPr>
        <w:noProof/>
      </w:rPr>
      <w:t>1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waterschapsverordening"/>
    <w:docVar w:name="ID01_CAPS" w:val="Waterschapsverordening"/>
    <w:docVar w:name="ID01+" w:val="de waterschapsverordening"/>
    <w:docVar w:name="ID01+_CAPS" w:val="De waterschapsverordening"/>
    <w:docVar w:name="ID02" w:val="de"/>
    <w:docVar w:name="ID03" w:val="w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493"/>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9"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0" Type="http://schemas.openxmlformats.org/officeDocument/2006/relationships/header" Target="header5.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88" Type="http://schemas.openxmlformats.org/officeDocument/2006/relationships/hyperlink" Target="https://www.geonovum.nl/geo-standaarden/omgevingswet/meldinge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241</TotalTime>
  <Pages>1</Pages>
  <Words>75810</Words>
  <Characters>416961</Characters>
  <Application>Microsoft Office Word</Application>
  <DocSecurity>0</DocSecurity>
  <Lines>3474</Lines>
  <Paragraphs>983</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491788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150</cp:revision>
  <cp:lastPrinted>2021-12-12T20:21:00Z</cp:lastPrinted>
  <dcterms:created xsi:type="dcterms:W3CDTF">2023-01-18T16:25:00Z</dcterms:created>
  <dcterms:modified xsi:type="dcterms:W3CDTF">2023-04-04T10:19:00Z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