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1895" w14:textId="77777777" w:rsidR="00205F40" w:rsidRPr="00891CB8" w:rsidRDefault="00205F40" w:rsidP="004A39E2">
      <w:pPr>
        <w:pStyle w:val="Kop5"/>
      </w:pPr>
      <w:bookmarkStart w:id="261" w:name="_Ref_786e68d734c521ff981cc4a84d1779f2_1"/>
      <w:r w:rsidRPr="00891CB8">
        <w:lastRenderedPageBreak/>
        <w:t>Gebruik van Gebiedsaanwijzingtypen per omgevingsdocument</w:t>
      </w:r>
      <w:bookmarkEnd w:id="261"/>
    </w:p>
    <w:p w14:paraId="3072F76D" w14:textId="7D0EF8F9" w:rsidR="00205F40" w:rsidRDefault="00205F40" w:rsidP="00B75255">
      <w:r>
        <w:t xml:space="preserve">Niet ieder type Gebiedsaanwijzing kan in ieder omgevingsdocument worden gebruikt, zie bijvoorbeeld wat hiervoor al is aangegeven over het type Beperkingengebied. Daarnaast zijn er Gebiedsaanwijzingtypen </w:t>
      </w:r>
      <w:r w:rsidR="003C70E3">
        <w:t>waarvan</w:t>
      </w:r>
      <w:r>
        <w:t xml:space="preserve"> het gebruik in het ene omgeving</w:t>
      </w:r>
      <w:r w:rsidR="003C70E3">
        <w:t>s</w:t>
      </w:r>
      <w:r>
        <w:t>document meer voor de hand ligt dan in het andere. P</w:t>
      </w:r>
      <w:r w:rsidRPr="00F1426F">
        <w:t xml:space="preserve">rovincies worden geacht terughoudend te zijn met het toedelen van functies. Wanneer Rijk en provincies zelf gebiedsgerichte regels stellen, gebruiken ze daarvoor primair de </w:t>
      </w:r>
      <w:r>
        <w:t>sectorale</w:t>
      </w:r>
      <w:r w:rsidRPr="00F1426F">
        <w:t xml:space="preserve"> Gebiedsaanwijzingtypen. Dat geldt ook voor de waterschappen.</w:t>
      </w:r>
      <w:r>
        <w:t xml:space="preserve"> O</w:t>
      </w:r>
      <w:r w:rsidRPr="00F1426F">
        <w:t xml:space="preserve">mgekeerd ligt het in de rede dat gemeenten in het omgevingsplan terughoudend zijn bij het gebruik van de </w:t>
      </w:r>
      <w:r w:rsidRPr="00B066C9">
        <w:t>sectorale</w:t>
      </w:r>
      <w:r w:rsidRPr="00B066C9" w:rsidDel="00B066C9">
        <w:t xml:space="preserve"> </w:t>
      </w:r>
      <w:r w:rsidRPr="00F1426F">
        <w:t xml:space="preserve">Gebiedsaanwijzingtypen. Hen wordt aangeraden voor dat instrument primair gebruik te maken van de Gebiedsaanwijzingtypen Functie en Ruimtelijk gebruik.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_Ref_786e68d734c521ff981cc4a84d1779f2_2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Tabel 6</w:t>
      </w:r>
      <w:r w:rsidRPr="00863F41">
        <w:rPr>
          <w:rStyle w:val="Verwijzing"/>
        </w:rPr>
        <w:fldChar w:fldCharType="end"/>
      </w:r>
      <w:r>
        <w:t xml:space="preserve"> geeft inzicht in het beoogde gebruik van de Gebiedsaanwijzingtypen.</w:t>
      </w:r>
      <w:r>
        <w:br w:type="page"/>
      </w:r>
    </w:p>
    <w:p w14:paraId="458AEEA2" w14:textId="77777777" w:rsidR="00205F40" w:rsidRDefault="00205F40" w:rsidP="00205F40"/>
    <w:p w14:paraId="7DF1951D" w14:textId="77777777" w:rsidR="00205F40" w:rsidRPr="001F7E63" w:rsidRDefault="00205F40" w:rsidP="00205F40">
      <w:pPr>
        <w:pStyle w:val="Tabeltitel"/>
      </w:pPr>
      <w:bookmarkStart w:id="263" w:name="_Ref_786e68d734c521ff981cc4a84d1779f2_2"/>
      <w:r>
        <w:t>Gebruik van de Gebiedsaanwijzingtypen in de verschillende omgevingsdocumenten</w:t>
      </w:r>
      <w:bookmarkEnd w:id="263"/>
    </w:p>
    <w:tbl>
      <w:tblPr>
        <w:tblStyle w:val="Tabelraster"/>
        <w:tblW w:w="8568" w:type="dxa"/>
        <w:tblLook w:val="04A0" w:firstRow="1" w:lastRow="0" w:firstColumn="1" w:lastColumn="0" w:noHBand="0" w:noVBand="1"/>
      </w:tblPr>
      <w:tblGrid>
        <w:gridCol w:w="1790"/>
        <w:gridCol w:w="616"/>
        <w:gridCol w:w="616"/>
        <w:gridCol w:w="616"/>
        <w:gridCol w:w="616"/>
        <w:gridCol w:w="616"/>
        <w:gridCol w:w="617"/>
        <w:gridCol w:w="616"/>
        <w:gridCol w:w="616"/>
        <w:gridCol w:w="616"/>
        <w:gridCol w:w="616"/>
        <w:gridCol w:w="617"/>
      </w:tblGrid>
      <w:tr w:rsidR="00205F40" w:rsidRPr="002B2559" w14:paraId="75AE3C4F" w14:textId="77777777" w:rsidTr="00FA1DB6">
        <w:trPr>
          <w:cantSplit/>
          <w:trHeight w:val="994"/>
        </w:trPr>
        <w:tc>
          <w:tcPr>
            <w:tcW w:w="1790" w:type="dxa"/>
          </w:tcPr>
          <w:p w14:paraId="37F278B0" w14:textId="178CB2AA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Omgevingsdocument</w:t>
            </w:r>
            <w:r w:rsidR="0015606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/ soort regeling</w:t>
            </w:r>
          </w:p>
          <w:p w14:paraId="6C0CDB37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→</w:t>
            </w:r>
          </w:p>
        </w:tc>
        <w:tc>
          <w:tcPr>
            <w:tcW w:w="616" w:type="dxa"/>
            <w:vMerge w:val="restart"/>
            <w:textDirection w:val="tbRl"/>
          </w:tcPr>
          <w:p w14:paraId="4442C0A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AMvB/ MR</w:t>
            </w:r>
          </w:p>
        </w:tc>
        <w:tc>
          <w:tcPr>
            <w:tcW w:w="616" w:type="dxa"/>
            <w:vMerge w:val="restart"/>
            <w:textDirection w:val="tbRl"/>
          </w:tcPr>
          <w:p w14:paraId="4FE64B5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0E5460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Waterschapsverordening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06BCA3A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0DDF3C73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Omgevingsvisie</w:t>
            </w:r>
          </w:p>
        </w:tc>
        <w:tc>
          <w:tcPr>
            <w:tcW w:w="617" w:type="dxa"/>
            <w:vMerge w:val="restart"/>
            <w:textDirection w:val="tbRl"/>
          </w:tcPr>
          <w:p w14:paraId="481EC824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Projectbesluit vrijetekstdeel</w:t>
            </w:r>
          </w:p>
        </w:tc>
        <w:tc>
          <w:tcPr>
            <w:tcW w:w="616" w:type="dxa"/>
            <w:vMerge w:val="restart"/>
            <w:textDirection w:val="tbRl"/>
          </w:tcPr>
          <w:p w14:paraId="5FF0E80A" w14:textId="56E84445" w:rsidR="00205F40" w:rsidRPr="002B2559" w:rsidRDefault="00280FCD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80FCD">
              <w:rPr>
                <w:rFonts w:asciiTheme="minorHAnsi" w:hAnsiTheme="minorHAnsi" w:cstheme="minorHAnsi"/>
                <w:sz w:val="14"/>
                <w:szCs w:val="14"/>
              </w:rPr>
              <w:t>Omgevingsplanregels uit een projectbesluit</w:t>
            </w:r>
            <w:r>
              <w:rPr>
                <w:rStyle w:val="Voetnootmarkering"/>
                <w:rFonts w:asciiTheme="minorHAnsi" w:hAnsiTheme="minorHAnsi" w:cstheme="minorHAnsi"/>
                <w:sz w:val="14"/>
                <w:szCs w:val="14"/>
              </w:rPr>
              <w:footnoteReference w:id="10"/>
            </w:r>
          </w:p>
        </w:tc>
        <w:tc>
          <w:tcPr>
            <w:tcW w:w="616" w:type="dxa"/>
            <w:vMerge w:val="restart"/>
            <w:textDirection w:val="tbRl"/>
          </w:tcPr>
          <w:p w14:paraId="3802B51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Voorbeschermingsregels 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AEA8EBF" w14:textId="1C86775D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</w:t>
            </w:r>
            <w:r w:rsidR="00BB4E0A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ls 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7373093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Programma</w:t>
            </w:r>
          </w:p>
        </w:tc>
        <w:tc>
          <w:tcPr>
            <w:tcW w:w="617" w:type="dxa"/>
            <w:vMerge w:val="restart"/>
            <w:textDirection w:val="tbRl"/>
          </w:tcPr>
          <w:p w14:paraId="1F360017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  <w:r w:rsidRPr="002B2559">
              <w:rPr>
                <w:rFonts w:asciiTheme="minorHAnsi" w:hAnsiTheme="minorHAnsi" w:cstheme="minorHAnsi"/>
                <w:sz w:val="16"/>
                <w:szCs w:val="16"/>
              </w:rPr>
              <w:t>Natura 2000-besluiten</w:t>
            </w:r>
          </w:p>
        </w:tc>
      </w:tr>
      <w:tr w:rsidR="00205F40" w:rsidRPr="002B2559" w14:paraId="53EA7854" w14:textId="77777777" w:rsidTr="00FA1DB6">
        <w:trPr>
          <w:cantSplit/>
          <w:trHeight w:val="1626"/>
        </w:trPr>
        <w:tc>
          <w:tcPr>
            <w:tcW w:w="1790" w:type="dxa"/>
          </w:tcPr>
          <w:p w14:paraId="384C8741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Gebiedsaanwijzing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type</w:t>
            </w:r>
          </w:p>
          <w:p w14:paraId="6AED9975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↓</w:t>
            </w:r>
          </w:p>
        </w:tc>
        <w:tc>
          <w:tcPr>
            <w:tcW w:w="616" w:type="dxa"/>
            <w:vMerge/>
            <w:textDirection w:val="tbRl"/>
          </w:tcPr>
          <w:p w14:paraId="38251D5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02E31B3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D982F46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25A7AE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429E50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66443A1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6274C0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405C63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C914E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4D79578D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4320946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62CB0" w:rsidRPr="002B2559" w14:paraId="55468F79" w14:textId="77777777" w:rsidTr="00FA1DB6">
        <w:tc>
          <w:tcPr>
            <w:tcW w:w="1790" w:type="dxa"/>
          </w:tcPr>
          <w:p w14:paraId="651715D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Beperkingengebied</w:t>
            </w:r>
          </w:p>
        </w:tc>
        <w:tc>
          <w:tcPr>
            <w:tcW w:w="616" w:type="dxa"/>
            <w:shd w:val="clear" w:color="auto" w:fill="00B050"/>
          </w:tcPr>
          <w:p w14:paraId="41ADC5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27CBF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6D0E1E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6762C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92906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27BAE4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47ED8807" w14:textId="235C947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E88614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10836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326AE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3DFE065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2BB7909" w14:textId="77777777" w:rsidTr="00C62CB0">
        <w:tc>
          <w:tcPr>
            <w:tcW w:w="1790" w:type="dxa"/>
          </w:tcPr>
          <w:p w14:paraId="0EFAFA90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Bodem</w:t>
            </w:r>
          </w:p>
        </w:tc>
        <w:tc>
          <w:tcPr>
            <w:tcW w:w="616" w:type="dxa"/>
            <w:shd w:val="clear" w:color="auto" w:fill="00B050"/>
          </w:tcPr>
          <w:p w14:paraId="4D6B257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28997E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394756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1696C2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67E02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00FF2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D3C512" w14:textId="6D53AE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D3C00F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1FE74E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D8767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045D9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54D17FB" w14:textId="77777777" w:rsidTr="00806718">
        <w:tc>
          <w:tcPr>
            <w:tcW w:w="1790" w:type="dxa"/>
          </w:tcPr>
          <w:p w14:paraId="024BA433" w14:textId="0FE67CC0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Bouw</w:t>
            </w:r>
          </w:p>
        </w:tc>
        <w:tc>
          <w:tcPr>
            <w:tcW w:w="616" w:type="dxa"/>
            <w:shd w:val="clear" w:color="auto" w:fill="FF0000"/>
          </w:tcPr>
          <w:p w14:paraId="2AE6F692" w14:textId="499098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798E01CD" w14:textId="4B3C9455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57E8003F" w14:textId="6E13690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00B050"/>
          </w:tcPr>
          <w:p w14:paraId="7A5E4494" w14:textId="084361A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AA168F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D79DDDA" w14:textId="529B0D4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7409FE2" w14:textId="21591F6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2542509C" w14:textId="3E87DE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0000"/>
          </w:tcPr>
          <w:p w14:paraId="7C1B2A4A" w14:textId="45CFD1F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39324CDF" w14:textId="278FDFBD" w:rsidR="00C62CB0" w:rsidRPr="00CF6C25" w:rsidRDefault="00D773BA" w:rsidP="00C62CB0">
            <w:pPr>
              <w:rPr>
                <w:rFonts w:asciiTheme="minorHAnsi" w:hAnsiTheme="minorHAnsi" w:cstheme="minorHAnsi"/>
                <w:szCs w:val="18"/>
              </w:rPr>
            </w:pPr>
            <w:r w:rsidRPr="00D773BA">
              <w:t>√</w:t>
            </w:r>
          </w:p>
        </w:tc>
        <w:tc>
          <w:tcPr>
            <w:tcW w:w="616" w:type="dxa"/>
            <w:shd w:val="clear" w:color="auto" w:fill="FF0000"/>
          </w:tcPr>
          <w:p w14:paraId="59BBE7BE" w14:textId="0DA32A7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8B650F9" w14:textId="479FE5E0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</w:tr>
      <w:tr w:rsidR="00C62CB0" w:rsidRPr="002B2559" w14:paraId="0CD1FFFC" w14:textId="77777777" w:rsidTr="00C62CB0">
        <w:tc>
          <w:tcPr>
            <w:tcW w:w="1790" w:type="dxa"/>
          </w:tcPr>
          <w:p w14:paraId="1D1F564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Defensie</w:t>
            </w:r>
          </w:p>
        </w:tc>
        <w:tc>
          <w:tcPr>
            <w:tcW w:w="616" w:type="dxa"/>
            <w:shd w:val="clear" w:color="auto" w:fill="00B050"/>
          </w:tcPr>
          <w:p w14:paraId="563D3C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3D6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C1A4A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7B9DD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0627CA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D5555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DABF47C" w14:textId="0804F74A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8CF3E7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9D54F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BD094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BD7B1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CB71627" w14:textId="77777777" w:rsidTr="00C62CB0">
        <w:tc>
          <w:tcPr>
            <w:tcW w:w="1790" w:type="dxa"/>
          </w:tcPr>
          <w:p w14:paraId="6F56181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Energievoorziening</w:t>
            </w:r>
          </w:p>
        </w:tc>
        <w:tc>
          <w:tcPr>
            <w:tcW w:w="616" w:type="dxa"/>
            <w:shd w:val="clear" w:color="auto" w:fill="00B050"/>
          </w:tcPr>
          <w:p w14:paraId="54E66D3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6F8A86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C62487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518218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6DFA8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D62EED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77099E5" w14:textId="3B325E2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5CCDB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F0BD53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009F2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E5E6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57732B7" w14:textId="77777777" w:rsidTr="00C62CB0">
        <w:tc>
          <w:tcPr>
            <w:tcW w:w="1790" w:type="dxa"/>
          </w:tcPr>
          <w:p w14:paraId="76D9AE0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Erfgoed</w:t>
            </w:r>
          </w:p>
        </w:tc>
        <w:tc>
          <w:tcPr>
            <w:tcW w:w="616" w:type="dxa"/>
            <w:shd w:val="clear" w:color="auto" w:fill="00B050"/>
          </w:tcPr>
          <w:p w14:paraId="17F751C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0877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DD516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2C7EE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B1E934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F05546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A84AB91" w14:textId="5D308C4B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EB6CE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62DB1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FA37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72AF14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DB03769" w14:textId="77777777" w:rsidTr="00FA1DB6">
        <w:tc>
          <w:tcPr>
            <w:tcW w:w="1790" w:type="dxa"/>
          </w:tcPr>
          <w:p w14:paraId="78E19555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Externe veiligheid</w:t>
            </w:r>
          </w:p>
        </w:tc>
        <w:tc>
          <w:tcPr>
            <w:tcW w:w="616" w:type="dxa"/>
            <w:shd w:val="clear" w:color="auto" w:fill="00B050"/>
          </w:tcPr>
          <w:p w14:paraId="012ACB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1D37D3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9768B2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23C45D7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F43387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0DAD01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56E543B" w14:textId="00D635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64A22C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97FEF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E1D7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3C60EEA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042A764" w14:textId="77777777" w:rsidTr="009D69A4">
        <w:tc>
          <w:tcPr>
            <w:tcW w:w="1790" w:type="dxa"/>
          </w:tcPr>
          <w:p w14:paraId="1C4AA09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Functie</w:t>
            </w:r>
          </w:p>
        </w:tc>
        <w:tc>
          <w:tcPr>
            <w:tcW w:w="616" w:type="dxa"/>
            <w:shd w:val="clear" w:color="auto" w:fill="FF0000"/>
          </w:tcPr>
          <w:p w14:paraId="75FECA6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4AA757D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0000"/>
          </w:tcPr>
          <w:p w14:paraId="10E284B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0B1D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6945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7AEF4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DDEC4FB" w14:textId="197A75A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C000"/>
          </w:tcPr>
          <w:p w14:paraId="36377BA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99028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A71D7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C6C429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894C20D" w14:textId="77777777" w:rsidTr="00FA1DB6">
        <w:tc>
          <w:tcPr>
            <w:tcW w:w="1790" w:type="dxa"/>
          </w:tcPr>
          <w:p w14:paraId="781C84C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Geluid</w:t>
            </w:r>
          </w:p>
        </w:tc>
        <w:tc>
          <w:tcPr>
            <w:tcW w:w="616" w:type="dxa"/>
            <w:shd w:val="clear" w:color="auto" w:fill="00B050"/>
          </w:tcPr>
          <w:p w14:paraId="791E1A1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2DB918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C6B22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52A252C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E0B39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3579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300D46D" w14:textId="46C8921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1E221F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B3E5F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2E23F5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CA59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15FCE696" w14:textId="77777777" w:rsidTr="00FA1DB6">
        <w:tc>
          <w:tcPr>
            <w:tcW w:w="1790" w:type="dxa"/>
          </w:tcPr>
          <w:p w14:paraId="6DE53EC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Geur</w:t>
            </w:r>
          </w:p>
        </w:tc>
        <w:tc>
          <w:tcPr>
            <w:tcW w:w="616" w:type="dxa"/>
            <w:shd w:val="clear" w:color="auto" w:fill="00B050"/>
          </w:tcPr>
          <w:p w14:paraId="0EA5E17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CC63F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2C7D471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1C2FAA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D5D7A7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62F8A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F3AD08" w14:textId="717C931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0741CA5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1FB916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B058ED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0F4646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DD471D6" w14:textId="77777777" w:rsidTr="00C62CB0">
        <w:tc>
          <w:tcPr>
            <w:tcW w:w="1790" w:type="dxa"/>
          </w:tcPr>
          <w:p w14:paraId="2226BB5F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Landschap</w:t>
            </w:r>
          </w:p>
        </w:tc>
        <w:tc>
          <w:tcPr>
            <w:tcW w:w="616" w:type="dxa"/>
            <w:shd w:val="clear" w:color="auto" w:fill="00B050"/>
          </w:tcPr>
          <w:p w14:paraId="42EEE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2D8EB7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6CE25D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D8DD138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64A002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986E23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6A1B95D" w14:textId="0540588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5510D0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16CF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C9AE3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D11C58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8397B0" w14:textId="77777777" w:rsidTr="00C62CB0">
        <w:tc>
          <w:tcPr>
            <w:tcW w:w="1790" w:type="dxa"/>
          </w:tcPr>
          <w:p w14:paraId="3A2000D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Leiding</w:t>
            </w:r>
          </w:p>
        </w:tc>
        <w:tc>
          <w:tcPr>
            <w:tcW w:w="616" w:type="dxa"/>
            <w:shd w:val="clear" w:color="auto" w:fill="00B050"/>
          </w:tcPr>
          <w:p w14:paraId="78CC6F9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5E13A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C9AF4E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FB19DCE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BFFAC8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8B3F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B22B189" w14:textId="288B218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D01D2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A00CA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B535A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7BBAA5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01275710" w14:textId="77777777" w:rsidTr="00C62CB0">
        <w:tc>
          <w:tcPr>
            <w:tcW w:w="1790" w:type="dxa"/>
          </w:tcPr>
          <w:p w14:paraId="345F15FA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Lucht</w:t>
            </w:r>
          </w:p>
        </w:tc>
        <w:tc>
          <w:tcPr>
            <w:tcW w:w="616" w:type="dxa"/>
            <w:shd w:val="clear" w:color="auto" w:fill="00B050"/>
          </w:tcPr>
          <w:p w14:paraId="3EDAE5E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EB266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D0E1EB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31BDCC11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4A83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ACC2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0A1197F" w14:textId="35E5CC09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F5C1A5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B6B698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2BC258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F787F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451708EE" w14:textId="77777777" w:rsidTr="00C62CB0">
        <w:tc>
          <w:tcPr>
            <w:tcW w:w="1790" w:type="dxa"/>
          </w:tcPr>
          <w:p w14:paraId="5D43B5DC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Mijnbouw</w:t>
            </w:r>
          </w:p>
        </w:tc>
        <w:tc>
          <w:tcPr>
            <w:tcW w:w="616" w:type="dxa"/>
            <w:shd w:val="clear" w:color="auto" w:fill="00B050"/>
          </w:tcPr>
          <w:p w14:paraId="09A4A9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D14782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551F1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3AB3923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ABBA19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B323E2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87F98C" w14:textId="34485FB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87D48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9532BC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6C2F32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FF780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2394F10" w14:textId="77777777" w:rsidTr="009D69A4">
        <w:tc>
          <w:tcPr>
            <w:tcW w:w="1790" w:type="dxa"/>
          </w:tcPr>
          <w:p w14:paraId="1FBE7538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Natuur</w:t>
            </w:r>
          </w:p>
        </w:tc>
        <w:tc>
          <w:tcPr>
            <w:tcW w:w="616" w:type="dxa"/>
            <w:shd w:val="clear" w:color="auto" w:fill="00B050"/>
          </w:tcPr>
          <w:p w14:paraId="68A3A8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7AA75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171C9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41D179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0DDE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54107E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7C43493" w14:textId="48F2A71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5D21AAC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FA1FAD8" w14:textId="77A5E83D" w:rsidR="00C62CB0" w:rsidRPr="00CF6C25" w:rsidRDefault="00A24C25" w:rsidP="00C62CB0">
            <w:pPr>
              <w:rPr>
                <w:rFonts w:asciiTheme="minorHAnsi" w:hAnsiTheme="minorHAnsi" w:cstheme="minorHAnsi"/>
                <w:szCs w:val="18"/>
              </w:rPr>
            </w:pPr>
            <w:r w:rsidRPr="00A24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4212D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7CDEE3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</w:tr>
      <w:tr w:rsidR="00C62CB0" w:rsidRPr="002B2559" w14:paraId="54EC2240" w14:textId="77777777" w:rsidTr="00C62CB0">
        <w:tc>
          <w:tcPr>
            <w:tcW w:w="1790" w:type="dxa"/>
          </w:tcPr>
          <w:p w14:paraId="5B9AD59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Recreatie</w:t>
            </w:r>
          </w:p>
        </w:tc>
        <w:tc>
          <w:tcPr>
            <w:tcW w:w="616" w:type="dxa"/>
            <w:shd w:val="clear" w:color="auto" w:fill="00B050"/>
          </w:tcPr>
          <w:p w14:paraId="5E0074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282DF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1C1E23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060F2EDF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F85D5E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C6C459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0B7A445" w14:textId="47082B7E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025891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B08813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05230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1C2866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010866B" w14:textId="77777777" w:rsidTr="00FA1DB6">
        <w:tc>
          <w:tcPr>
            <w:tcW w:w="1790" w:type="dxa"/>
          </w:tcPr>
          <w:p w14:paraId="01EAE5F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Ruimtelijk gebruik</w:t>
            </w:r>
          </w:p>
        </w:tc>
        <w:tc>
          <w:tcPr>
            <w:tcW w:w="616" w:type="dxa"/>
            <w:shd w:val="clear" w:color="auto" w:fill="00B050"/>
          </w:tcPr>
          <w:p w14:paraId="2B85F49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D057B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666BA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E1ADB3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759AD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0654333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73CB4F7" w14:textId="0C2BDB0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1EF763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3B455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2D9CD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8E7CF8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383F76" w14:textId="77777777" w:rsidTr="00C62CB0">
        <w:tc>
          <w:tcPr>
            <w:tcW w:w="1790" w:type="dxa"/>
          </w:tcPr>
          <w:p w14:paraId="250188B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Verkeer</w:t>
            </w:r>
          </w:p>
        </w:tc>
        <w:tc>
          <w:tcPr>
            <w:tcW w:w="616" w:type="dxa"/>
            <w:shd w:val="clear" w:color="auto" w:fill="00B050"/>
          </w:tcPr>
          <w:p w14:paraId="46E5D5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A41477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55FB9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345AA8E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50D7E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1B62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3783FC5" w14:textId="2E2E2F1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73321E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FA7D99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52F3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A66CFA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833B22A" w14:textId="77777777" w:rsidTr="00C62CB0">
        <w:tc>
          <w:tcPr>
            <w:tcW w:w="1790" w:type="dxa"/>
          </w:tcPr>
          <w:p w14:paraId="69E761F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 en watersysteem</w:t>
            </w:r>
          </w:p>
        </w:tc>
        <w:tc>
          <w:tcPr>
            <w:tcW w:w="616" w:type="dxa"/>
            <w:shd w:val="clear" w:color="auto" w:fill="00B050"/>
          </w:tcPr>
          <w:p w14:paraId="6CA621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55F93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94603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0E92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01207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3EBB5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453E59F" w14:textId="70A1362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119CCA7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70F4E6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3FC13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5E39E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</w:tbl>
    <w:p w14:paraId="3246D3E5" w14:textId="7C991B34" w:rsidR="00205F40" w:rsidRDefault="00103525" w:rsidP="00E27239">
      <w:pPr>
        <w:pStyle w:val="Tabeltitel"/>
      </w:pPr>
      <w:r>
        <w:t>Legenda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2410"/>
      </w:tblGrid>
      <w:tr w:rsidR="00205F40" w14:paraId="5409DC11" w14:textId="77777777" w:rsidTr="00FA1DB6">
        <w:tc>
          <w:tcPr>
            <w:tcW w:w="704" w:type="dxa"/>
            <w:shd w:val="clear" w:color="auto" w:fill="00B050"/>
          </w:tcPr>
          <w:p w14:paraId="623BBB7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2410" w:type="dxa"/>
          </w:tcPr>
          <w:p w14:paraId="28941582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gebruikt worden in dit omgevingsdocument</w:t>
            </w:r>
          </w:p>
        </w:tc>
      </w:tr>
      <w:tr w:rsidR="00205F40" w14:paraId="662E9B92" w14:textId="77777777" w:rsidTr="00FA1DB6">
        <w:tc>
          <w:tcPr>
            <w:tcW w:w="704" w:type="dxa"/>
            <w:shd w:val="clear" w:color="auto" w:fill="FFC000"/>
          </w:tcPr>
          <w:p w14:paraId="194C48B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2410" w:type="dxa"/>
          </w:tcPr>
          <w:p w14:paraId="1E8EC52A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Terughoudend gebruik</w:t>
            </w:r>
          </w:p>
        </w:tc>
      </w:tr>
      <w:tr w:rsidR="00205F40" w14:paraId="066E6A50" w14:textId="77777777" w:rsidTr="00FA1DB6">
        <w:tc>
          <w:tcPr>
            <w:tcW w:w="704" w:type="dxa"/>
            <w:shd w:val="clear" w:color="auto" w:fill="FF0000"/>
          </w:tcPr>
          <w:p w14:paraId="25131C8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2410" w:type="dxa"/>
          </w:tcPr>
          <w:p w14:paraId="693A8E35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niet gebruikt worden in dit omgevingsdocument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