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E705F3" w:rsidRPr="00F03DD9" w:rsidRDefault="00E77F34" w:rsidP="00046669">
      <w:pPr>
        <w:pStyle w:val="Kop4"/>
      </w:pPr>
      <w:r w:rsidRPr="00F03DD9">
        <w:t>Toelichting op de norm</w:t>
      </w:r>
    </w:p>
    <w:p w14:paraId="2CA96DEB" w14:textId="77777777" w:rsidR="00E705F3" w:rsidRPr="00F03DD9" w:rsidRDefault="00E77F34"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E705F3" w:rsidRPr="00F03DD9" w:rsidRDefault="00E77F34"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