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7CEC" w14:textId="77777777" w:rsidR="008F314B" w:rsidRPr="00F03DD9" w:rsidRDefault="008F314B" w:rsidP="008F314B">
      <w:pPr>
        <w:pStyle w:val="Kop3"/>
      </w:pPr>
      <w:r w:rsidRPr="00F03DD9">
        <w:t xml:space="preserve">Muteren van </w:t>
      </w:r>
      <w:r>
        <w:t>OW-object</w:t>
      </w:r>
      <w:r w:rsidRPr="00F03DD9">
        <w:t>en</w:t>
      </w:r>
    </w:p>
    <w:p w14:paraId="4A3E388F" w14:textId="77777777" w:rsidR="008F314B" w:rsidRPr="00F03DD9" w:rsidRDefault="008F314B" w:rsidP="008F314B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Ook is het mogelijk dat een bevoegd gezag overgaat op een rijkere vorm van annoteren dan het in een eerder stadium heeft gedaan.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500CA316" w14:textId="77777777" w:rsidR="008F314B" w:rsidRPr="00F03DD9" w:rsidRDefault="008F314B" w:rsidP="008F314B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0FD9545E" w14:textId="77777777" w:rsidR="008F314B" w:rsidRPr="00F03DD9" w:rsidRDefault="008F314B" w:rsidP="008F314B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5E60709F" w14:textId="6440CCFC" w:rsidR="008F314B" w:rsidRDefault="008F314B" w:rsidP="001A59E6">
      <w:r w:rsidRPr="00F03DD9">
        <w:t xml:space="preserve">Wanneer door of samen met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