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9D5700" w:rsidRPr="00F1426F" w:rsidRDefault="0092796F" w:rsidP="009D5700">
      <w:pPr>
        <w:pStyle w:val="Kop4"/>
      </w:pPr>
      <w:r w:rsidRPr="00F1426F">
        <w:t>Toelichting op de norm</w:t>
      </w:r>
    </w:p>
    <w:p w14:paraId="38FFA1B9" w14:textId="77777777" w:rsidR="009D5700" w:rsidRPr="00F1426F" w:rsidRDefault="0092796F" w:rsidP="009D570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9D5700" w:rsidRPr="00F1426F" w:rsidRDefault="0092796F" w:rsidP="009D570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16FC268B" w:rsidR="009D5700" w:rsidRPr="007B60F8" w:rsidRDefault="0092796F" w:rsidP="009D5700">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t xml:space="preserve">Zie hiervoor ook de uitgebreidere toelichting in paragraaf </w:t>
      </w:r>
      <w:r w:rsidRPr="005746FB">
        <w:rPr>
          <w:rStyle w:val="Verwijzing"/>
        </w:rPr>
        <w:fldChar w:fldCharType="begin"/>
      </w:r>
      <w:r w:rsidRPr="005746FB">
        <w:rPr>
          <w:rStyle w:val="Verwijzing"/>
        </w:rPr>
        <w:instrText xml:space="preserve"> REF _Ref_2c48b5c893c65aaee7000c7da4595e0c_1 \r \h </w:instrText>
      </w:r>
      <w:r w:rsidRPr="005746FB">
        <w:rPr>
          <w:rStyle w:val="Verwijzing"/>
        </w:rPr>
      </w:r>
      <w:r w:rsidRPr="005746FB">
        <w:rPr>
          <w:rStyle w:val="Verwijzing"/>
        </w:rPr>
        <w:fldChar w:fldCharType="separate"/>
      </w:r>
      <w:r w:rsidR="00C06EA5">
        <w:rPr>
          <w:rStyle w:val="Verwijzing"/>
        </w:rPr>
        <w:t>7.9.1</w:t>
      </w:r>
      <w:r w:rsidRPr="005746FB">
        <w:rPr>
          <w:rStyle w:val="Verwijzing"/>
        </w:rPr>
        <w:fldChar w:fldCharType="end"/>
      </w:r>
      <w:r>
        <w:t>, onder het kopje Presentatie.</w:t>
      </w:r>
    </w:p>
    <w:p w14:paraId="130037F7" w14:textId="77777777" w:rsidR="009D5700" w:rsidRDefault="0092796F" w:rsidP="009D570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p>
    <w:p w14:paraId="5C4882EF" w14:textId="77777777" w:rsidR="001A3FD4" w:rsidRDefault="001A3FD4" w:rsidP="001A3FD4"/>
    <w:p w14:paraId="46B47A4B" w14:textId="772FB79E" w:rsidR="001A3FD4" w:rsidRPr="00F1426F" w:rsidRDefault="001A3FD4" w:rsidP="001A3FD4">
      <w:r>
        <w:t>Uitgangspunt is dat het objecttype Gebiedsaanwijzing wordt gebruikt voor het aanwijzen van gebieden. In principe verwijst de locatieaanduiding van een Gebiedsaanwijzing altijd naar Locaties van de verschijningsvorm Gebied of Gebiedengroep (of eventueel Ambtsgebied). Er zijn echter gevallen waarin het wenselijk kan zijn om een Gebiedsaanwijzing te gebruiken voor het herkenbaar weergeven van lijnen. Een voorbeeld daarvan is het gebruik van de Gebiedsaanwijzing Bouw om in het omgevingsplan rooilijnen weer te geven. Het gebruik van het object Gebiedsaanwijzing in combinatie met punten ligt minder voor de hand, maar wordt niet uitgesloten.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